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55C3" w14:textId="77777777" w:rsidR="00101E03" w:rsidRDefault="00101E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4"/>
        <w:gridCol w:w="5242"/>
      </w:tblGrid>
      <w:tr w:rsidR="004E64A0" w14:paraId="02E478AA" w14:textId="77777777" w:rsidTr="00101E03">
        <w:tc>
          <w:tcPr>
            <w:tcW w:w="10456" w:type="dxa"/>
            <w:gridSpan w:val="2"/>
          </w:tcPr>
          <w:p w14:paraId="3010F3E4" w14:textId="77777777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Name and purpose of meeting</w:t>
            </w:r>
            <w:r w:rsidR="000E4192" w:rsidRPr="00BF5EA5">
              <w:rPr>
                <w:b/>
                <w:bCs/>
                <w:sz w:val="24"/>
                <w:szCs w:val="24"/>
              </w:rPr>
              <w:t>:</w:t>
            </w:r>
          </w:p>
          <w:p w14:paraId="01F08329" w14:textId="3FB8EE08" w:rsidR="00795662" w:rsidRDefault="00D9051C" w:rsidP="004E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Learning and Development </w:t>
            </w:r>
          </w:p>
        </w:tc>
      </w:tr>
      <w:tr w:rsidR="004E64A0" w14:paraId="64D6352B" w14:textId="77777777" w:rsidTr="00101E03">
        <w:tc>
          <w:tcPr>
            <w:tcW w:w="5214" w:type="dxa"/>
          </w:tcPr>
          <w:p w14:paraId="7C2BB29B" w14:textId="77777777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Date of meeting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11F5D127" w14:textId="3AB059F0" w:rsidR="0021632A" w:rsidRDefault="00433A8A" w:rsidP="004E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26BBE">
              <w:rPr>
                <w:sz w:val="24"/>
                <w:szCs w:val="24"/>
              </w:rPr>
              <w:t>/</w:t>
            </w:r>
            <w:r w:rsidR="00D905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126BB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14:paraId="1E6582E8" w14:textId="28145905" w:rsidR="004E64A0" w:rsidRPr="00BF5EA5" w:rsidRDefault="004E64A0" w:rsidP="004E64A0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Attended by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4C228F09" w14:textId="1A215983" w:rsidR="004E64A0" w:rsidRDefault="000F4886" w:rsidP="0007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Amaral</w:t>
            </w:r>
          </w:p>
        </w:tc>
      </w:tr>
      <w:tr w:rsidR="007776AF" w14:paraId="2D171BE8" w14:textId="77777777" w:rsidTr="00101E03">
        <w:tc>
          <w:tcPr>
            <w:tcW w:w="10456" w:type="dxa"/>
            <w:gridSpan w:val="2"/>
          </w:tcPr>
          <w:p w14:paraId="08C297DA" w14:textId="3F3B00EF" w:rsidR="007776AF" w:rsidRPr="00BF5EA5" w:rsidRDefault="007776AF" w:rsidP="007776AF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Relevant agenda items</w:t>
            </w:r>
            <w:r w:rsidR="0021632A" w:rsidRPr="00BF5EA5">
              <w:rPr>
                <w:b/>
                <w:bCs/>
                <w:sz w:val="24"/>
                <w:szCs w:val="24"/>
              </w:rPr>
              <w:t>:</w:t>
            </w:r>
          </w:p>
          <w:p w14:paraId="74AEBF15" w14:textId="77777777" w:rsidR="005E34AC" w:rsidRPr="00BF5EA5" w:rsidRDefault="005E34AC" w:rsidP="005E34AC">
            <w:pPr>
              <w:rPr>
                <w:b/>
                <w:bCs/>
                <w:sz w:val="24"/>
                <w:szCs w:val="24"/>
              </w:rPr>
            </w:pPr>
          </w:p>
          <w:p w14:paraId="6A8A8617" w14:textId="172978AB" w:rsidR="00433A8A" w:rsidRPr="00433A8A" w:rsidRDefault="00433A8A" w:rsidP="00433A8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33A8A">
              <w:rPr>
                <w:sz w:val="24"/>
                <w:szCs w:val="24"/>
              </w:rPr>
              <w:t>Review of Partnership action plan</w:t>
            </w:r>
          </w:p>
          <w:p w14:paraId="5F47231B" w14:textId="02ACE93D" w:rsidR="00433A8A" w:rsidRPr="00433A8A" w:rsidRDefault="00433A8A" w:rsidP="00433A8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33A8A">
              <w:rPr>
                <w:sz w:val="24"/>
                <w:szCs w:val="24"/>
              </w:rPr>
              <w:t>Focus on Priority 3</w:t>
            </w:r>
          </w:p>
          <w:p w14:paraId="471A9B39" w14:textId="7E019EFB" w:rsidR="00433A8A" w:rsidRPr="00433A8A" w:rsidRDefault="00433A8A" w:rsidP="00433A8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33A8A">
              <w:rPr>
                <w:sz w:val="24"/>
                <w:szCs w:val="24"/>
              </w:rPr>
              <w:t>Helix Update</w:t>
            </w:r>
          </w:p>
          <w:p w14:paraId="681FB5BC" w14:textId="0D36EB4B" w:rsidR="00825EEA" w:rsidRPr="00433A8A" w:rsidRDefault="00433A8A" w:rsidP="00433A8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33A8A">
              <w:rPr>
                <w:sz w:val="24"/>
                <w:szCs w:val="24"/>
              </w:rPr>
              <w:t>Quarterly Reporting</w:t>
            </w:r>
            <w:r w:rsidR="005E34AC" w:rsidRPr="00433A8A">
              <w:rPr>
                <w:sz w:val="24"/>
                <w:szCs w:val="24"/>
              </w:rPr>
              <w:tab/>
            </w:r>
          </w:p>
          <w:p w14:paraId="4D8CC966" w14:textId="0A5D4A80" w:rsidR="00825EEA" w:rsidRPr="006B5F82" w:rsidRDefault="00825EEA" w:rsidP="00D9051C">
            <w:pPr>
              <w:rPr>
                <w:sz w:val="24"/>
                <w:szCs w:val="24"/>
              </w:rPr>
            </w:pPr>
          </w:p>
        </w:tc>
      </w:tr>
      <w:tr w:rsidR="007776AF" w14:paraId="32D173CB" w14:textId="77777777" w:rsidTr="00101E03">
        <w:tc>
          <w:tcPr>
            <w:tcW w:w="10456" w:type="dxa"/>
            <w:gridSpan w:val="2"/>
          </w:tcPr>
          <w:p w14:paraId="41F016BD" w14:textId="77777777" w:rsidR="007776AF" w:rsidRDefault="007776AF" w:rsidP="006B5F82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Specific points of interes</w:t>
            </w:r>
            <w:r w:rsidR="006B5F82" w:rsidRPr="00BF5EA5">
              <w:rPr>
                <w:b/>
                <w:bCs/>
                <w:sz w:val="24"/>
                <w:szCs w:val="24"/>
              </w:rPr>
              <w:t>t:</w:t>
            </w:r>
          </w:p>
          <w:p w14:paraId="24583C37" w14:textId="77777777" w:rsidR="00074608" w:rsidRDefault="00074608" w:rsidP="006B5F82">
            <w:pPr>
              <w:rPr>
                <w:b/>
                <w:bCs/>
                <w:sz w:val="24"/>
                <w:szCs w:val="24"/>
              </w:rPr>
            </w:pPr>
          </w:p>
          <w:p w14:paraId="15D11E39" w14:textId="1C5DA5DF" w:rsidR="00764138" w:rsidRPr="005F6F26" w:rsidRDefault="00764138" w:rsidP="006B5F82">
            <w:pPr>
              <w:rPr>
                <w:sz w:val="24"/>
                <w:szCs w:val="24"/>
              </w:rPr>
            </w:pPr>
            <w:r w:rsidRPr="005F6F26">
              <w:rPr>
                <w:sz w:val="24"/>
                <w:szCs w:val="24"/>
              </w:rPr>
              <w:t xml:space="preserve">The partnership went </w:t>
            </w:r>
            <w:r w:rsidR="005F6F26" w:rsidRPr="005F6F26">
              <w:rPr>
                <w:sz w:val="24"/>
                <w:szCs w:val="24"/>
              </w:rPr>
              <w:t>through the action plan: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6244"/>
            </w:tblGrid>
            <w:tr w:rsidR="00480080" w14:paraId="0C17C47E" w14:textId="77777777" w:rsidTr="00480080">
              <w:tc>
                <w:tcPr>
                  <w:tcW w:w="3986" w:type="dxa"/>
                </w:tcPr>
                <w:p w14:paraId="20F40F12" w14:textId="77777777" w:rsidR="00480080" w:rsidRPr="00BD731F" w:rsidRDefault="00480080" w:rsidP="0048008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DF2F915" w14:textId="77777777" w:rsidR="00480080" w:rsidRPr="00B4714E" w:rsidRDefault="00480080" w:rsidP="0048008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 w:rsidRPr="00B4714E">
                    <w:rPr>
                      <w:sz w:val="24"/>
                      <w:szCs w:val="24"/>
                    </w:rPr>
                    <w:t>Increase the accreditation offer within CLD learning programmes across the partnership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7C3614C0" w14:textId="77777777" w:rsidR="00480080" w:rsidRDefault="00480080" w:rsidP="00BD731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44" w:type="dxa"/>
                </w:tcPr>
                <w:p w14:paraId="7815B318" w14:textId="77777777" w:rsidR="00480080" w:rsidRPr="00480080" w:rsidRDefault="00480080" w:rsidP="00480080">
                  <w:pPr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480080">
                    <w:rPr>
                      <w:sz w:val="24"/>
                      <w:szCs w:val="24"/>
                    </w:rPr>
                    <w:t>Trend analysis out to partners for completion return date 31</w:t>
                  </w:r>
                  <w:r w:rsidRPr="00480080">
                    <w:rPr>
                      <w:sz w:val="24"/>
                      <w:szCs w:val="24"/>
                      <w:vertAlign w:val="superscript"/>
                    </w:rPr>
                    <w:t>st</w:t>
                  </w:r>
                  <w:r w:rsidRPr="00480080">
                    <w:rPr>
                      <w:sz w:val="24"/>
                      <w:szCs w:val="24"/>
                    </w:rPr>
                    <w:t xml:space="preserve"> January. </w:t>
                  </w:r>
                </w:p>
                <w:p w14:paraId="7384A90F" w14:textId="77777777" w:rsidR="00480080" w:rsidRPr="00480080" w:rsidRDefault="00480080" w:rsidP="00480080">
                  <w:pPr>
                    <w:numPr>
                      <w:ilvl w:val="0"/>
                      <w:numId w:val="14"/>
                    </w:numPr>
                    <w:rPr>
                      <w:sz w:val="24"/>
                      <w:szCs w:val="24"/>
                    </w:rPr>
                  </w:pPr>
                  <w:r w:rsidRPr="00480080">
                    <w:rPr>
                      <w:sz w:val="24"/>
                      <w:szCs w:val="24"/>
                    </w:rPr>
                    <w:t>Information re accreditation on offer is disseminated through partners.  </w:t>
                  </w:r>
                </w:p>
                <w:p w14:paraId="41C70BAD" w14:textId="77777777" w:rsidR="00480080" w:rsidRDefault="00480080" w:rsidP="00BD731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80080" w14:paraId="206094CC" w14:textId="77777777" w:rsidTr="00480080">
              <w:tc>
                <w:tcPr>
                  <w:tcW w:w="3986" w:type="dxa"/>
                </w:tcPr>
                <w:p w14:paraId="51EF0BF2" w14:textId="77777777" w:rsidR="00480080" w:rsidRPr="00B4714E" w:rsidRDefault="00480080" w:rsidP="0048008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 w:rsidRPr="00B4714E">
                    <w:rPr>
                      <w:sz w:val="24"/>
                      <w:szCs w:val="24"/>
                    </w:rPr>
                    <w:t>Co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B4714E">
                    <w:rPr>
                      <w:sz w:val="24"/>
                      <w:szCs w:val="24"/>
                    </w:rPr>
                    <w:t xml:space="preserve">produce a partnership pilot learning programme to meet the needs of unaccompanied asylum seekers.  </w:t>
                  </w:r>
                </w:p>
                <w:p w14:paraId="06D9C4AF" w14:textId="77777777" w:rsidR="00480080" w:rsidRDefault="00480080" w:rsidP="00BD731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44" w:type="dxa"/>
                </w:tcPr>
                <w:p w14:paraId="2DE609D9" w14:textId="7C55163E" w:rsidR="00AD42C9" w:rsidRPr="0035058F" w:rsidRDefault="00AD42C9" w:rsidP="00AD42C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 w:rsidRPr="00AD42C9">
                    <w:rPr>
                      <w:sz w:val="24"/>
                      <w:szCs w:val="24"/>
                    </w:rPr>
                    <w:t xml:space="preserve">Co-produce a learning package which will include for example ESOL qualifications, Tenancy qualifications.  </w:t>
                  </w:r>
                </w:p>
                <w:p w14:paraId="6B5B15CF" w14:textId="6D149A27" w:rsidR="00480080" w:rsidRPr="00AD42C9" w:rsidRDefault="00AD42C9" w:rsidP="00AD42C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AD42C9">
                    <w:rPr>
                      <w:sz w:val="24"/>
                      <w:szCs w:val="24"/>
                    </w:rPr>
                    <w:t xml:space="preserve">Pilot approach with 20 young people.  </w:t>
                  </w:r>
                </w:p>
              </w:tc>
            </w:tr>
            <w:tr w:rsidR="00480080" w14:paraId="6DE853F6" w14:textId="77777777" w:rsidTr="00480080">
              <w:tc>
                <w:tcPr>
                  <w:tcW w:w="3986" w:type="dxa"/>
                </w:tcPr>
                <w:p w14:paraId="73B31684" w14:textId="77777777" w:rsidR="00480080" w:rsidRPr="00B4714E" w:rsidRDefault="00480080" w:rsidP="0048008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 w:rsidRPr="00B4714E">
                    <w:rPr>
                      <w:sz w:val="24"/>
                      <w:szCs w:val="24"/>
                    </w:rPr>
                    <w:t xml:space="preserve">Develop a robust self-evaluation and data gathering system across the partnership to evidence collective impact. </w:t>
                  </w:r>
                </w:p>
                <w:p w14:paraId="34390D7C" w14:textId="77777777" w:rsidR="00480080" w:rsidRDefault="00480080" w:rsidP="00BD731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44" w:type="dxa"/>
                </w:tcPr>
                <w:p w14:paraId="33C5EF80" w14:textId="4885BBB2" w:rsidR="0035058F" w:rsidRPr="0035058F" w:rsidRDefault="0035058F" w:rsidP="0035058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24"/>
                      <w:szCs w:val="24"/>
                    </w:rPr>
                  </w:pPr>
                  <w:r w:rsidRPr="0035058F">
                    <w:rPr>
                      <w:sz w:val="24"/>
                      <w:szCs w:val="24"/>
                    </w:rPr>
                    <w:t xml:space="preserve">Third Sector training needs analysis completed with learners (Staff and volunteers operating in the third sector). </w:t>
                  </w:r>
                </w:p>
                <w:p w14:paraId="5060C36C" w14:textId="4B7B27AA" w:rsidR="0035058F" w:rsidRPr="0035058F" w:rsidRDefault="0035058F" w:rsidP="0035058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24"/>
                      <w:szCs w:val="24"/>
                    </w:rPr>
                  </w:pPr>
                  <w:r w:rsidRPr="0035058F">
                    <w:rPr>
                      <w:sz w:val="24"/>
                      <w:szCs w:val="24"/>
                    </w:rPr>
                    <w:t xml:space="preserve">Exploration of management system is ongoing. </w:t>
                  </w:r>
                </w:p>
                <w:p w14:paraId="0BC70A71" w14:textId="2B35EB64" w:rsidR="00480080" w:rsidRPr="0035058F" w:rsidRDefault="0035058F" w:rsidP="0035058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35058F">
                    <w:rPr>
                      <w:sz w:val="24"/>
                      <w:szCs w:val="24"/>
                    </w:rPr>
                    <w:t xml:space="preserve">SECI </w:t>
                  </w:r>
                  <w:proofErr w:type="gramStart"/>
                  <w:r w:rsidRPr="0035058F">
                    <w:rPr>
                      <w:sz w:val="24"/>
                      <w:szCs w:val="24"/>
                    </w:rPr>
                    <w:t>3 day</w:t>
                  </w:r>
                  <w:proofErr w:type="gramEnd"/>
                  <w:r w:rsidRPr="0035058F">
                    <w:rPr>
                      <w:sz w:val="24"/>
                      <w:szCs w:val="24"/>
                    </w:rPr>
                    <w:t xml:space="preserve"> programme booked with Education Scotland – SI to send invites out. </w:t>
                  </w:r>
                </w:p>
              </w:tc>
            </w:tr>
            <w:tr w:rsidR="00480080" w14:paraId="67ED9401" w14:textId="77777777" w:rsidTr="00480080">
              <w:tc>
                <w:tcPr>
                  <w:tcW w:w="3986" w:type="dxa"/>
                </w:tcPr>
                <w:p w14:paraId="7AD28DD4" w14:textId="77777777" w:rsidR="00480080" w:rsidRPr="00B4714E" w:rsidRDefault="00480080" w:rsidP="0048008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 w:rsidRPr="00B4714E">
                    <w:rPr>
                      <w:sz w:val="24"/>
                      <w:szCs w:val="24"/>
                    </w:rPr>
                    <w:t xml:space="preserve">Strengthen and embed governance arrangements for CLD planning.  </w:t>
                  </w:r>
                </w:p>
                <w:p w14:paraId="04E9E614" w14:textId="77777777" w:rsidR="00480080" w:rsidRDefault="00480080" w:rsidP="00BD731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44" w:type="dxa"/>
                </w:tcPr>
                <w:p w14:paraId="592862E1" w14:textId="2FA171F0" w:rsidR="0035058F" w:rsidRPr="0035058F" w:rsidRDefault="0035058F" w:rsidP="0035058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35058F">
                    <w:rPr>
                      <w:sz w:val="24"/>
                      <w:szCs w:val="24"/>
                    </w:rPr>
                    <w:t xml:space="preserve">Priority Leads and Sub Leads identified. </w:t>
                  </w:r>
                </w:p>
                <w:p w14:paraId="52ED8696" w14:textId="1B62CD9C" w:rsidR="0035058F" w:rsidRPr="0035058F" w:rsidRDefault="0035058F" w:rsidP="0035058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35058F">
                    <w:rPr>
                      <w:sz w:val="24"/>
                      <w:szCs w:val="24"/>
                    </w:rPr>
                    <w:t xml:space="preserve">Reporting systems for first quarter in place. </w:t>
                  </w:r>
                </w:p>
                <w:p w14:paraId="1C2C3B59" w14:textId="7D50F909" w:rsidR="00480080" w:rsidRPr="0035058F" w:rsidRDefault="0035058F" w:rsidP="0035058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35058F">
                    <w:rPr>
                      <w:sz w:val="24"/>
                      <w:szCs w:val="24"/>
                    </w:rPr>
                    <w:t xml:space="preserve">Memorandum finalised. </w:t>
                  </w:r>
                </w:p>
              </w:tc>
            </w:tr>
            <w:tr w:rsidR="00480080" w14:paraId="5805093F" w14:textId="77777777" w:rsidTr="00480080">
              <w:tc>
                <w:tcPr>
                  <w:tcW w:w="3986" w:type="dxa"/>
                </w:tcPr>
                <w:p w14:paraId="2053DFEE" w14:textId="30CE8937" w:rsidR="00480080" w:rsidRPr="00480080" w:rsidRDefault="00480080" w:rsidP="0048008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80080">
                    <w:rPr>
                      <w:sz w:val="24"/>
                      <w:szCs w:val="24"/>
                    </w:rPr>
                    <w:t xml:space="preserve">Develop clear pathways for community engagement involving both Adults and Young People in shaping the strategic plan </w:t>
                  </w:r>
                </w:p>
              </w:tc>
              <w:tc>
                <w:tcPr>
                  <w:tcW w:w="6244" w:type="dxa"/>
                </w:tcPr>
                <w:p w14:paraId="2FA19ED3" w14:textId="57C59FC7" w:rsidR="00D517E7" w:rsidRPr="00D517E7" w:rsidRDefault="00D517E7" w:rsidP="00D517E7">
                  <w:pPr>
                    <w:rPr>
                      <w:sz w:val="24"/>
                      <w:szCs w:val="24"/>
                    </w:rPr>
                  </w:pPr>
                  <w:r w:rsidRPr="00D517E7">
                    <w:rPr>
                      <w:sz w:val="24"/>
                      <w:szCs w:val="24"/>
                    </w:rPr>
                    <w:t xml:space="preserve">Locality Plans – </w:t>
                  </w:r>
                  <w:proofErr w:type="spellStart"/>
                  <w:r w:rsidRPr="00D517E7">
                    <w:rPr>
                      <w:sz w:val="24"/>
                      <w:szCs w:val="24"/>
                    </w:rPr>
                    <w:t>Burnfoot</w:t>
                  </w:r>
                  <w:proofErr w:type="spellEnd"/>
                  <w:r w:rsidRPr="00D517E7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17E7">
                    <w:rPr>
                      <w:sz w:val="24"/>
                      <w:szCs w:val="24"/>
                    </w:rPr>
                    <w:t>P’haugh</w:t>
                  </w:r>
                  <w:proofErr w:type="spellEnd"/>
                  <w:r w:rsidRPr="00D517E7">
                    <w:rPr>
                      <w:sz w:val="24"/>
                      <w:szCs w:val="24"/>
                    </w:rPr>
                    <w:t xml:space="preserve"> &amp; Langlee – develop learner feedback </w:t>
                  </w:r>
                </w:p>
                <w:p w14:paraId="5E3C7BB3" w14:textId="77777777" w:rsidR="00D517E7" w:rsidRDefault="00D517E7" w:rsidP="00D517E7">
                  <w:pPr>
                    <w:rPr>
                      <w:sz w:val="24"/>
                      <w:szCs w:val="24"/>
                    </w:rPr>
                  </w:pPr>
                  <w:r w:rsidRPr="00D517E7">
                    <w:rPr>
                      <w:sz w:val="24"/>
                      <w:szCs w:val="24"/>
                    </w:rPr>
                    <w:t xml:space="preserve">MSP visit youth work discussion taking place at Tweed Horizons.  </w:t>
                  </w:r>
                </w:p>
                <w:p w14:paraId="16471464" w14:textId="4A55D8F1" w:rsidR="00D5082D" w:rsidRPr="00D5082D" w:rsidRDefault="00D5082D" w:rsidP="00D517E7">
                  <w:pPr>
                    <w:rPr>
                      <w:sz w:val="24"/>
                      <w:szCs w:val="24"/>
                    </w:rPr>
                  </w:pPr>
                  <w:r w:rsidRPr="00D5082D">
                    <w:rPr>
                      <w:sz w:val="24"/>
                      <w:szCs w:val="24"/>
                    </w:rPr>
                    <w:t>There was a wide conversation around</w:t>
                  </w:r>
                  <w:r w:rsidR="00D517E7">
                    <w:rPr>
                      <w:sz w:val="24"/>
                      <w:szCs w:val="24"/>
                    </w:rPr>
                    <w:t xml:space="preserve"> the need for</w:t>
                  </w:r>
                  <w:r w:rsidRPr="00D5082D">
                    <w:rPr>
                      <w:sz w:val="24"/>
                      <w:szCs w:val="24"/>
                    </w:rPr>
                    <w:t xml:space="preserve"> meaningful engagement with young people following the YELL strategy.</w:t>
                  </w:r>
                </w:p>
                <w:p w14:paraId="4CC260B6" w14:textId="77777777" w:rsidR="00480080" w:rsidRDefault="00480080" w:rsidP="00BD731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80080" w14:paraId="02237C88" w14:textId="77777777" w:rsidTr="00480080">
              <w:tc>
                <w:tcPr>
                  <w:tcW w:w="3986" w:type="dxa"/>
                </w:tcPr>
                <w:p w14:paraId="54409BA3" w14:textId="23B6FF90" w:rsidR="00480080" w:rsidRPr="00480080" w:rsidRDefault="00480080" w:rsidP="00480080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80080">
                    <w:rPr>
                      <w:sz w:val="24"/>
                      <w:szCs w:val="24"/>
                    </w:rPr>
                    <w:lastRenderedPageBreak/>
                    <w:t>Plan joint celebration events to capture learning and the development of skills</w:t>
                  </w:r>
                </w:p>
              </w:tc>
              <w:tc>
                <w:tcPr>
                  <w:tcW w:w="6244" w:type="dxa"/>
                </w:tcPr>
                <w:p w14:paraId="0E47BB67" w14:textId="77777777" w:rsidR="005349EB" w:rsidRDefault="005349EB" w:rsidP="005349EB">
                  <w:pPr>
                    <w:pStyle w:val="paragraph"/>
                    <w:numPr>
                      <w:ilvl w:val="0"/>
                      <w:numId w:val="20"/>
                    </w:numPr>
                    <w:spacing w:before="0" w:beforeAutospacing="0" w:after="0" w:afterAutospacing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</w:rPr>
                    <w:t>CLD and Youth Borders are developing plans to recognise and capture learning.</w:t>
                  </w:r>
                  <w:r>
                    <w:rPr>
                      <w:rStyle w:val="eop"/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70ED127E" w14:textId="61570ACD" w:rsidR="005349EB" w:rsidRDefault="005349EB" w:rsidP="005349EB">
                  <w:pPr>
                    <w:pStyle w:val="paragraph"/>
                    <w:numPr>
                      <w:ilvl w:val="0"/>
                      <w:numId w:val="20"/>
                    </w:numPr>
                    <w:spacing w:before="0" w:beforeAutospacing="0" w:after="0" w:afterAutospacing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</w:rPr>
                    <w:t>Date confirmed for celebration event 10</w:t>
                  </w:r>
                  <w:r>
                    <w:rPr>
                      <w:rStyle w:val="normaltextrun"/>
                      <w:rFonts w:ascii="Calibri" w:hAnsi="Calibri" w:cs="Calibri"/>
                      <w:color w:val="000000"/>
                      <w:sz w:val="17"/>
                      <w:szCs w:val="17"/>
                      <w:vertAlign w:val="superscript"/>
                    </w:rPr>
                    <w:t>th</w:t>
                  </w:r>
                  <w:r>
                    <w:rPr>
                      <w:rStyle w:val="normaltextrun"/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June at Tweed Horizons. </w:t>
                  </w:r>
                  <w:r>
                    <w:rPr>
                      <w:rStyle w:val="eop"/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4D9FAFAE" w14:textId="5662DEF6" w:rsidR="00480080" w:rsidRDefault="00116BEE" w:rsidP="00BD731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Juliana highlighted date clash with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volunteers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garden party </w:t>
                  </w:r>
                  <w:r w:rsidR="00976C1E">
                    <w:rPr>
                      <w:b/>
                      <w:bCs/>
                      <w:sz w:val="24"/>
                      <w:szCs w:val="24"/>
                    </w:rPr>
                    <w:t xml:space="preserve">at Bowhill house on the same date. Asked David for a meeting to discuss joint work. </w:t>
                  </w:r>
                </w:p>
              </w:tc>
            </w:tr>
            <w:tr w:rsidR="00480080" w14:paraId="46C6CEB6" w14:textId="77777777" w:rsidTr="00480080">
              <w:tc>
                <w:tcPr>
                  <w:tcW w:w="3986" w:type="dxa"/>
                </w:tcPr>
                <w:p w14:paraId="168ABD51" w14:textId="08687D23" w:rsidR="00480080" w:rsidRPr="00D5082D" w:rsidRDefault="00480080" w:rsidP="00D508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 w:rsidRPr="00B4714E">
                    <w:rPr>
                      <w:sz w:val="24"/>
                      <w:szCs w:val="24"/>
                    </w:rPr>
                    <w:t xml:space="preserve">Increase visibility, highlighting what is on offer to promote learning and training opportunities for learners within the Partnership. </w:t>
                  </w:r>
                </w:p>
              </w:tc>
              <w:tc>
                <w:tcPr>
                  <w:tcW w:w="6244" w:type="dxa"/>
                </w:tcPr>
                <w:p w14:paraId="638D8226" w14:textId="38B38270" w:rsidR="00480080" w:rsidRPr="005349EB" w:rsidRDefault="005349EB" w:rsidP="005349EB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sz w:val="24"/>
                      <w:szCs w:val="24"/>
                    </w:rPr>
                  </w:pPr>
                  <w:r w:rsidRPr="005349EB">
                    <w:rPr>
                      <w:sz w:val="24"/>
                      <w:szCs w:val="24"/>
                    </w:rPr>
                    <w:t>Borders Career Collaborative date in diary. </w:t>
                  </w:r>
                </w:p>
              </w:tc>
            </w:tr>
            <w:tr w:rsidR="00D5082D" w14:paraId="0E4B1FB6" w14:textId="77777777" w:rsidTr="00480080">
              <w:tc>
                <w:tcPr>
                  <w:tcW w:w="3986" w:type="dxa"/>
                </w:tcPr>
                <w:p w14:paraId="2F4FEE16" w14:textId="4E83D8BD" w:rsidR="00D5082D" w:rsidRPr="00D5082D" w:rsidRDefault="00D5082D" w:rsidP="00D508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 w:rsidRPr="00B4714E">
                    <w:rPr>
                      <w:sz w:val="24"/>
                      <w:szCs w:val="24"/>
                    </w:rPr>
                    <w:t xml:space="preserve">Deliver joint workforce development and training opportunities. </w:t>
                  </w:r>
                </w:p>
              </w:tc>
              <w:tc>
                <w:tcPr>
                  <w:tcW w:w="6244" w:type="dxa"/>
                </w:tcPr>
                <w:p w14:paraId="0E20C0E1" w14:textId="447BDA4A" w:rsidR="00AE2C30" w:rsidRPr="00AE2C30" w:rsidRDefault="00AE2C30" w:rsidP="00AE2C30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sz w:val="24"/>
                      <w:szCs w:val="24"/>
                    </w:rPr>
                  </w:pPr>
                  <w:r w:rsidRPr="00AE2C30">
                    <w:rPr>
                      <w:sz w:val="24"/>
                      <w:szCs w:val="24"/>
                    </w:rPr>
                    <w:t>Oonagh M will deliver a session before Easter this year</w:t>
                  </w:r>
                </w:p>
                <w:p w14:paraId="625F24C4" w14:textId="2187816F" w:rsidR="00AE2C30" w:rsidRPr="00AE2C30" w:rsidRDefault="00AE2C30" w:rsidP="00AE2C30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sz w:val="24"/>
                      <w:szCs w:val="24"/>
                    </w:rPr>
                  </w:pPr>
                  <w:r w:rsidRPr="00AE2C30">
                    <w:rPr>
                      <w:sz w:val="24"/>
                      <w:szCs w:val="24"/>
                    </w:rPr>
                    <w:t xml:space="preserve">SECI – planned </w:t>
                  </w:r>
                  <w:proofErr w:type="gramStart"/>
                  <w:r w:rsidRPr="00AE2C30">
                    <w:rPr>
                      <w:sz w:val="24"/>
                      <w:szCs w:val="24"/>
                    </w:rPr>
                    <w:t>3 day</w:t>
                  </w:r>
                  <w:proofErr w:type="gramEnd"/>
                  <w:r w:rsidRPr="00AE2C30">
                    <w:rPr>
                      <w:sz w:val="24"/>
                      <w:szCs w:val="24"/>
                    </w:rPr>
                    <w:t xml:space="preserve"> training.  </w:t>
                  </w:r>
                </w:p>
                <w:p w14:paraId="286D9072" w14:textId="77125AC0" w:rsidR="00D5082D" w:rsidRPr="00AE2C30" w:rsidRDefault="00AE2C30" w:rsidP="00AE2C30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AE2C30">
                    <w:rPr>
                      <w:sz w:val="24"/>
                      <w:szCs w:val="24"/>
                    </w:rPr>
                    <w:t>Training needs analysis developed and disseminated to partners.</w:t>
                  </w:r>
                  <w:r w:rsidRPr="00AE2C3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0005FA9" w14:textId="77777777" w:rsidR="00B4714E" w:rsidRDefault="00B4714E" w:rsidP="00B4714E">
            <w:pPr>
              <w:rPr>
                <w:sz w:val="24"/>
                <w:szCs w:val="24"/>
              </w:rPr>
            </w:pPr>
          </w:p>
          <w:p w14:paraId="7C896514" w14:textId="6FC6C29B" w:rsidR="00B4714E" w:rsidRDefault="00B8742A" w:rsidP="00B4714E">
            <w:pPr>
              <w:rPr>
                <w:sz w:val="24"/>
                <w:szCs w:val="24"/>
              </w:rPr>
            </w:pPr>
            <w:r w:rsidRPr="00D5082D">
              <w:rPr>
                <w:b/>
                <w:bCs/>
                <w:sz w:val="24"/>
                <w:szCs w:val="24"/>
              </w:rPr>
              <w:t>Priority 3 –</w:t>
            </w:r>
            <w:r>
              <w:rPr>
                <w:sz w:val="24"/>
                <w:szCs w:val="24"/>
              </w:rPr>
              <w:t xml:space="preserve"> BCA </w:t>
            </w:r>
            <w:r w:rsidR="00AB0B57">
              <w:rPr>
                <w:sz w:val="24"/>
                <w:szCs w:val="24"/>
              </w:rPr>
              <w:t xml:space="preserve">provided information on the </w:t>
            </w:r>
            <w:r w:rsidR="00912840">
              <w:rPr>
                <w:sz w:val="24"/>
                <w:szCs w:val="24"/>
              </w:rPr>
              <w:t>third sector needs analysis</w:t>
            </w:r>
            <w:r w:rsidR="006F1698">
              <w:rPr>
                <w:sz w:val="24"/>
                <w:szCs w:val="24"/>
              </w:rPr>
              <w:t xml:space="preserve">. The next stage is working with </w:t>
            </w:r>
            <w:r>
              <w:rPr>
                <w:sz w:val="24"/>
                <w:szCs w:val="24"/>
              </w:rPr>
              <w:t xml:space="preserve">CLD team at SBC </w:t>
            </w:r>
            <w:r w:rsidR="009E1B7F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currently discussing the best way to capture information for a shared training </w:t>
            </w:r>
            <w:r w:rsidR="00AB0B57">
              <w:rPr>
                <w:sz w:val="24"/>
                <w:szCs w:val="24"/>
              </w:rPr>
              <w:t xml:space="preserve">programme that can be a reference point across the partnership. </w:t>
            </w:r>
          </w:p>
          <w:p w14:paraId="5B2F8C17" w14:textId="77777777" w:rsidR="005F6F26" w:rsidRDefault="005F6F26" w:rsidP="006B5F82">
            <w:pPr>
              <w:rPr>
                <w:b/>
                <w:bCs/>
                <w:sz w:val="24"/>
                <w:szCs w:val="24"/>
              </w:rPr>
            </w:pPr>
          </w:p>
          <w:p w14:paraId="461566E8" w14:textId="4D583A6D" w:rsidR="006F1698" w:rsidRDefault="006F1698" w:rsidP="006B5F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Helix update – </w:t>
            </w:r>
            <w:r w:rsidR="00BA4A1A" w:rsidRPr="00BA4A1A">
              <w:rPr>
                <w:sz w:val="24"/>
                <w:szCs w:val="24"/>
              </w:rPr>
              <w:t>Helix is a Management Information System for employability and skills. It captures the client</w:t>
            </w:r>
            <w:r w:rsidR="009E1B7F">
              <w:rPr>
                <w:sz w:val="24"/>
                <w:szCs w:val="24"/>
              </w:rPr>
              <w:t>s’</w:t>
            </w:r>
            <w:r w:rsidR="00BA4A1A" w:rsidRPr="00BA4A1A">
              <w:rPr>
                <w:sz w:val="24"/>
                <w:szCs w:val="24"/>
              </w:rPr>
              <w:t xml:space="preserve"> journey through support, skills development and employment outcome</w:t>
            </w:r>
            <w:r w:rsidR="00BA4A1A">
              <w:rPr>
                <w:sz w:val="24"/>
                <w:szCs w:val="24"/>
              </w:rPr>
              <w:t xml:space="preserve">. </w:t>
            </w:r>
            <w:r w:rsidRPr="00BA4A1A">
              <w:rPr>
                <w:sz w:val="24"/>
                <w:szCs w:val="24"/>
              </w:rPr>
              <w:t>Gillian</w:t>
            </w:r>
            <w:r w:rsidRPr="00BB29AE">
              <w:rPr>
                <w:sz w:val="24"/>
                <w:szCs w:val="24"/>
              </w:rPr>
              <w:t xml:space="preserve"> Jardine provided information on Helix platform used by other CLD partnerships across </w:t>
            </w:r>
            <w:r w:rsidR="00BB29AE" w:rsidRPr="00BB29AE">
              <w:rPr>
                <w:sz w:val="24"/>
                <w:szCs w:val="24"/>
              </w:rPr>
              <w:t>Scotland. Data can be imported from other platforms where data is stored such as census.</w:t>
            </w:r>
            <w:r w:rsidR="00BB29A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84086B0" w14:textId="77777777" w:rsidR="00A84AD4" w:rsidRDefault="00A84AD4" w:rsidP="006B5F82">
            <w:pPr>
              <w:rPr>
                <w:b/>
                <w:bCs/>
                <w:sz w:val="24"/>
                <w:szCs w:val="24"/>
              </w:rPr>
            </w:pPr>
          </w:p>
          <w:p w14:paraId="6546DB7A" w14:textId="3FC960A0" w:rsidR="0093706A" w:rsidRDefault="0093706A" w:rsidP="006B5F8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Reporting – </w:t>
            </w:r>
            <w:r w:rsidRPr="00C36EA6">
              <w:rPr>
                <w:sz w:val="24"/>
                <w:szCs w:val="24"/>
              </w:rPr>
              <w:t xml:space="preserve">January reporting </w:t>
            </w:r>
            <w:r w:rsidR="00C36EA6" w:rsidRPr="00C36EA6">
              <w:rPr>
                <w:sz w:val="24"/>
                <w:szCs w:val="24"/>
              </w:rPr>
              <w:t>focuses</w:t>
            </w:r>
            <w:r w:rsidRPr="00C36EA6">
              <w:rPr>
                <w:sz w:val="24"/>
                <w:szCs w:val="24"/>
              </w:rPr>
              <w:t xml:space="preserve"> on plan development however, April – June reporting will focus on </w:t>
            </w:r>
            <w:r w:rsidR="00C36EA6" w:rsidRPr="00C36EA6">
              <w:rPr>
                <w:sz w:val="24"/>
                <w:szCs w:val="24"/>
              </w:rPr>
              <w:t xml:space="preserve">action delivery and tangible outcomes. </w:t>
            </w:r>
            <w:r w:rsidR="00C36EA6">
              <w:rPr>
                <w:sz w:val="24"/>
                <w:szCs w:val="24"/>
              </w:rPr>
              <w:t xml:space="preserve">Next reporting date is 14 April. </w:t>
            </w:r>
            <w:r w:rsidR="00E135E7">
              <w:rPr>
                <w:sz w:val="24"/>
                <w:szCs w:val="24"/>
              </w:rPr>
              <w:t>The following dates are reporting dates for the year:</w:t>
            </w:r>
          </w:p>
          <w:p w14:paraId="18701BBC" w14:textId="3F80CD73" w:rsidR="00E135E7" w:rsidRPr="00E135E7" w:rsidRDefault="00E135E7" w:rsidP="00E135E7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135E7">
              <w:rPr>
                <w:sz w:val="24"/>
                <w:szCs w:val="24"/>
              </w:rPr>
              <w:t>Jan-March                       </w:t>
            </w:r>
            <w:r w:rsidR="00976C1E">
              <w:rPr>
                <w:sz w:val="24"/>
                <w:szCs w:val="24"/>
              </w:rPr>
              <w:t xml:space="preserve"> </w:t>
            </w:r>
            <w:r w:rsidRPr="00E135E7">
              <w:rPr>
                <w:sz w:val="24"/>
                <w:szCs w:val="24"/>
              </w:rPr>
              <w:t>April 14th </w:t>
            </w:r>
          </w:p>
          <w:p w14:paraId="1FE4C9C0" w14:textId="3123C0B2" w:rsidR="00E135E7" w:rsidRPr="00E135E7" w:rsidRDefault="00E135E7" w:rsidP="00E135E7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135E7">
              <w:rPr>
                <w:sz w:val="24"/>
                <w:szCs w:val="24"/>
              </w:rPr>
              <w:t>April- June                       July 14th </w:t>
            </w:r>
          </w:p>
          <w:p w14:paraId="521722ED" w14:textId="5B6D70C9" w:rsidR="00E135E7" w:rsidRPr="00E135E7" w:rsidRDefault="00E135E7" w:rsidP="006B5F82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135E7">
              <w:rPr>
                <w:sz w:val="24"/>
                <w:szCs w:val="24"/>
              </w:rPr>
              <w:t>July-September              Oct 6th </w:t>
            </w:r>
          </w:p>
          <w:p w14:paraId="67DA0A7E" w14:textId="53B38F09" w:rsidR="0049433D" w:rsidRPr="00801C7D" w:rsidRDefault="0049433D" w:rsidP="00021392">
            <w:pPr>
              <w:rPr>
                <w:sz w:val="24"/>
                <w:szCs w:val="24"/>
              </w:rPr>
            </w:pPr>
          </w:p>
        </w:tc>
      </w:tr>
      <w:tr w:rsidR="007776AF" w14:paraId="4CE3EA4C" w14:textId="77777777" w:rsidTr="00101E03">
        <w:tc>
          <w:tcPr>
            <w:tcW w:w="10456" w:type="dxa"/>
            <w:gridSpan w:val="2"/>
          </w:tcPr>
          <w:p w14:paraId="2853FB6E" w14:textId="6176B755" w:rsidR="007776AF" w:rsidRDefault="007776AF" w:rsidP="007776AF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lastRenderedPageBreak/>
              <w:t>Comments</w:t>
            </w:r>
            <w:r w:rsidR="00254330" w:rsidRPr="00BF5EA5">
              <w:rPr>
                <w:b/>
                <w:bCs/>
                <w:sz w:val="24"/>
                <w:szCs w:val="24"/>
              </w:rPr>
              <w:t>:</w:t>
            </w:r>
          </w:p>
          <w:p w14:paraId="7056E7AC" w14:textId="7E9FDF85" w:rsidR="00AE2C30" w:rsidRPr="006D56C8" w:rsidRDefault="006D56C8" w:rsidP="007776AF">
            <w:pPr>
              <w:rPr>
                <w:sz w:val="24"/>
                <w:szCs w:val="24"/>
              </w:rPr>
            </w:pPr>
            <w:r w:rsidRPr="006D56C8">
              <w:rPr>
                <w:sz w:val="24"/>
                <w:szCs w:val="24"/>
              </w:rPr>
              <w:t xml:space="preserve">Partners shared information about training provided by their organisation. CLD to capture information to create a shared offer across the Borders. BCA is keen to create a shared training programme. </w:t>
            </w:r>
          </w:p>
          <w:p w14:paraId="5DE247A8" w14:textId="7725361E" w:rsidR="00362B49" w:rsidRDefault="00362B49" w:rsidP="00021392">
            <w:pPr>
              <w:rPr>
                <w:sz w:val="24"/>
                <w:szCs w:val="24"/>
              </w:rPr>
            </w:pPr>
          </w:p>
        </w:tc>
      </w:tr>
      <w:tr w:rsidR="007776AF" w14:paraId="41E2493F" w14:textId="77777777" w:rsidTr="00101E03">
        <w:tc>
          <w:tcPr>
            <w:tcW w:w="10456" w:type="dxa"/>
            <w:gridSpan w:val="2"/>
          </w:tcPr>
          <w:p w14:paraId="6C02BB07" w14:textId="0CC8476A" w:rsidR="007776AF" w:rsidRDefault="007776AF" w:rsidP="00827388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Actions from this meeting</w:t>
            </w:r>
            <w:r w:rsidR="00203D1D" w:rsidRPr="00BF5EA5">
              <w:rPr>
                <w:b/>
                <w:bCs/>
                <w:sz w:val="24"/>
                <w:szCs w:val="24"/>
              </w:rPr>
              <w:t>:</w:t>
            </w:r>
            <w:r w:rsidR="00827388" w:rsidRPr="00BF5EA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8EDF22" w14:textId="52E2D407" w:rsidR="009E1B7F" w:rsidRPr="00AE2C30" w:rsidRDefault="009E1B7F" w:rsidP="00827388">
            <w:pPr>
              <w:rPr>
                <w:sz w:val="24"/>
                <w:szCs w:val="24"/>
              </w:rPr>
            </w:pPr>
            <w:r w:rsidRPr="00AE2C30">
              <w:rPr>
                <w:sz w:val="24"/>
                <w:szCs w:val="24"/>
              </w:rPr>
              <w:t xml:space="preserve">Juliana and CLD team to meet to discuss data gathering and data use to </w:t>
            </w:r>
            <w:r w:rsidR="0093706A" w:rsidRPr="00AE2C30">
              <w:rPr>
                <w:sz w:val="24"/>
                <w:szCs w:val="24"/>
              </w:rPr>
              <w:t xml:space="preserve">guide action. </w:t>
            </w:r>
          </w:p>
          <w:p w14:paraId="6D55E0E8" w14:textId="1E22E248" w:rsidR="006B5F82" w:rsidRDefault="00976C1E" w:rsidP="00A8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Juliana and David Calver (Youth Borders) to meet and discussed shared priorities. </w:t>
            </w:r>
          </w:p>
          <w:p w14:paraId="51303807" w14:textId="6C6CE202" w:rsidR="00A335FE" w:rsidRDefault="00891F5F" w:rsidP="00A8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776AF" w14:paraId="25459637" w14:textId="77777777" w:rsidTr="00101E03">
        <w:trPr>
          <w:trHeight w:val="596"/>
        </w:trPr>
        <w:tc>
          <w:tcPr>
            <w:tcW w:w="10456" w:type="dxa"/>
            <w:gridSpan w:val="2"/>
          </w:tcPr>
          <w:p w14:paraId="0385DBF8" w14:textId="344AA998" w:rsidR="009D159A" w:rsidRPr="00BF5EA5" w:rsidRDefault="009D159A" w:rsidP="009D159A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Distribution list for information</w:t>
            </w:r>
            <w:r w:rsidR="00827388" w:rsidRPr="00BF5EA5">
              <w:rPr>
                <w:b/>
                <w:bCs/>
                <w:sz w:val="24"/>
                <w:szCs w:val="24"/>
              </w:rPr>
              <w:t>:</w:t>
            </w:r>
          </w:p>
          <w:p w14:paraId="415470EA" w14:textId="36E4FD56" w:rsidR="009D159A" w:rsidRDefault="00E158A8" w:rsidP="009D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BCA Team</w:t>
            </w:r>
          </w:p>
          <w:p w14:paraId="79892FB0" w14:textId="77777777" w:rsidR="006B5F82" w:rsidRDefault="006B5F82" w:rsidP="009D159A">
            <w:pPr>
              <w:rPr>
                <w:sz w:val="24"/>
                <w:szCs w:val="24"/>
              </w:rPr>
            </w:pPr>
          </w:p>
          <w:p w14:paraId="4C27932A" w14:textId="459CFFF8" w:rsidR="005F68F9" w:rsidRPr="005A669A" w:rsidRDefault="009D159A" w:rsidP="009D159A">
            <w:pPr>
              <w:rPr>
                <w:b/>
                <w:bCs/>
                <w:sz w:val="24"/>
                <w:szCs w:val="24"/>
              </w:rPr>
            </w:pPr>
            <w:r w:rsidRPr="00BF5EA5">
              <w:rPr>
                <w:b/>
                <w:bCs/>
                <w:sz w:val="24"/>
                <w:szCs w:val="24"/>
              </w:rPr>
              <w:t>Signed</w:t>
            </w:r>
            <w:r w:rsidR="00203D1D" w:rsidRPr="00BF5EA5">
              <w:rPr>
                <w:b/>
                <w:bCs/>
                <w:sz w:val="24"/>
                <w:szCs w:val="24"/>
              </w:rPr>
              <w:t xml:space="preserve">: </w:t>
            </w:r>
            <w:r w:rsidR="005A669A">
              <w:rPr>
                <w:b/>
                <w:bCs/>
                <w:sz w:val="24"/>
                <w:szCs w:val="24"/>
              </w:rPr>
              <w:t>J Amaral</w:t>
            </w:r>
          </w:p>
        </w:tc>
      </w:tr>
    </w:tbl>
    <w:p w14:paraId="79A07B4B" w14:textId="77777777" w:rsidR="004E64A0" w:rsidRPr="004E64A0" w:rsidRDefault="004E64A0" w:rsidP="005F68F9">
      <w:pPr>
        <w:rPr>
          <w:sz w:val="24"/>
          <w:szCs w:val="24"/>
        </w:rPr>
      </w:pPr>
    </w:p>
    <w:sectPr w:rsidR="004E64A0" w:rsidRPr="004E64A0" w:rsidSect="00771AB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CDCE" w14:textId="77777777" w:rsidR="007116E9" w:rsidRDefault="007116E9" w:rsidP="00101E03">
      <w:pPr>
        <w:spacing w:after="0" w:line="240" w:lineRule="auto"/>
      </w:pPr>
      <w:r>
        <w:separator/>
      </w:r>
    </w:p>
  </w:endnote>
  <w:endnote w:type="continuationSeparator" w:id="0">
    <w:p w14:paraId="2832ABA7" w14:textId="77777777" w:rsidR="007116E9" w:rsidRDefault="007116E9" w:rsidP="001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36200" w14:textId="77777777" w:rsidR="007116E9" w:rsidRDefault="007116E9" w:rsidP="00101E03">
      <w:pPr>
        <w:spacing w:after="0" w:line="240" w:lineRule="auto"/>
      </w:pPr>
      <w:r>
        <w:separator/>
      </w:r>
    </w:p>
  </w:footnote>
  <w:footnote w:type="continuationSeparator" w:id="0">
    <w:p w14:paraId="711E40AF" w14:textId="77777777" w:rsidR="007116E9" w:rsidRDefault="007116E9" w:rsidP="0010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612A" w14:textId="4D9BEB4A" w:rsidR="00101E03" w:rsidRDefault="00101E03" w:rsidP="00101E03">
    <w:pPr>
      <w:pStyle w:val="Header"/>
    </w:pPr>
    <w:r>
      <w:rPr>
        <w:noProof/>
      </w:rPr>
      <w:drawing>
        <wp:inline distT="0" distB="0" distL="0" distR="0" wp14:anchorId="13DD0E46" wp14:editId="5F154243">
          <wp:extent cx="1750047" cy="520700"/>
          <wp:effectExtent l="0" t="0" r="3175" b="0"/>
          <wp:docPr id="1710501880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01880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882" cy="53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719E65C0" w14:textId="77777777" w:rsidR="00101E03" w:rsidRDefault="00101E03" w:rsidP="00101E03">
    <w:pPr>
      <w:pStyle w:val="Header"/>
    </w:pPr>
  </w:p>
  <w:p w14:paraId="50D0555F" w14:textId="1AB466BF" w:rsidR="00101E03" w:rsidRPr="00101E03" w:rsidRDefault="00101E03" w:rsidP="00101E03">
    <w:pPr>
      <w:pStyle w:val="Header"/>
      <w:jc w:val="center"/>
      <w:rPr>
        <w:b/>
        <w:bCs/>
      </w:rPr>
    </w:pPr>
    <w:r w:rsidRPr="00101E03">
      <w:rPr>
        <w:b/>
        <w:bCs/>
        <w:sz w:val="28"/>
        <w:szCs w:val="28"/>
      </w:rPr>
      <w:t>Meetings Feedback form for Borders Community Action Representatives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2F8F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C142D"/>
    <w:multiLevelType w:val="multilevel"/>
    <w:tmpl w:val="521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F6B0D"/>
    <w:multiLevelType w:val="hybridMultilevel"/>
    <w:tmpl w:val="358E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660"/>
    <w:multiLevelType w:val="multilevel"/>
    <w:tmpl w:val="45F2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63B99"/>
    <w:multiLevelType w:val="hybridMultilevel"/>
    <w:tmpl w:val="4FE2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7176"/>
    <w:multiLevelType w:val="hybridMultilevel"/>
    <w:tmpl w:val="B9BE5726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22817784"/>
    <w:multiLevelType w:val="hybridMultilevel"/>
    <w:tmpl w:val="9F3E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55C1"/>
    <w:multiLevelType w:val="multilevel"/>
    <w:tmpl w:val="4066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AA24BC"/>
    <w:multiLevelType w:val="hybridMultilevel"/>
    <w:tmpl w:val="7A5A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67C20"/>
    <w:multiLevelType w:val="hybridMultilevel"/>
    <w:tmpl w:val="903CF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A46BB"/>
    <w:multiLevelType w:val="multilevel"/>
    <w:tmpl w:val="604C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44022B"/>
    <w:multiLevelType w:val="hybridMultilevel"/>
    <w:tmpl w:val="C2F6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96743"/>
    <w:multiLevelType w:val="hybridMultilevel"/>
    <w:tmpl w:val="96DA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65B53"/>
    <w:multiLevelType w:val="hybridMultilevel"/>
    <w:tmpl w:val="4546037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C512C06"/>
    <w:multiLevelType w:val="hybridMultilevel"/>
    <w:tmpl w:val="5E069692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5" w15:restartNumberingAfterBreak="0">
    <w:nsid w:val="728B006A"/>
    <w:multiLevelType w:val="hybridMultilevel"/>
    <w:tmpl w:val="0B8E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778CE"/>
    <w:multiLevelType w:val="hybridMultilevel"/>
    <w:tmpl w:val="9308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56D84"/>
    <w:multiLevelType w:val="hybridMultilevel"/>
    <w:tmpl w:val="0540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70175"/>
    <w:multiLevelType w:val="hybridMultilevel"/>
    <w:tmpl w:val="1694A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D400F"/>
    <w:multiLevelType w:val="multilevel"/>
    <w:tmpl w:val="61B6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3474083">
    <w:abstractNumId w:val="11"/>
  </w:num>
  <w:num w:numId="2" w16cid:durableId="1165894496">
    <w:abstractNumId w:val="6"/>
  </w:num>
  <w:num w:numId="3" w16cid:durableId="1401095871">
    <w:abstractNumId w:val="15"/>
  </w:num>
  <w:num w:numId="4" w16cid:durableId="752355187">
    <w:abstractNumId w:val="13"/>
  </w:num>
  <w:num w:numId="5" w16cid:durableId="1803451490">
    <w:abstractNumId w:val="5"/>
  </w:num>
  <w:num w:numId="6" w16cid:durableId="1654603939">
    <w:abstractNumId w:val="14"/>
  </w:num>
  <w:num w:numId="7" w16cid:durableId="2060324380">
    <w:abstractNumId w:val="0"/>
  </w:num>
  <w:num w:numId="8" w16cid:durableId="150214903">
    <w:abstractNumId w:val="18"/>
  </w:num>
  <w:num w:numId="9" w16cid:durableId="978388402">
    <w:abstractNumId w:val="8"/>
  </w:num>
  <w:num w:numId="10" w16cid:durableId="1550998377">
    <w:abstractNumId w:val="4"/>
  </w:num>
  <w:num w:numId="11" w16cid:durableId="445933669">
    <w:abstractNumId w:val="9"/>
  </w:num>
  <w:num w:numId="12" w16cid:durableId="6757855">
    <w:abstractNumId w:val="10"/>
  </w:num>
  <w:num w:numId="13" w16cid:durableId="252670526">
    <w:abstractNumId w:val="7"/>
  </w:num>
  <w:num w:numId="14" w16cid:durableId="2083795424">
    <w:abstractNumId w:val="1"/>
  </w:num>
  <w:num w:numId="15" w16cid:durableId="332491029">
    <w:abstractNumId w:val="2"/>
  </w:num>
  <w:num w:numId="16" w16cid:durableId="1818182449">
    <w:abstractNumId w:val="12"/>
  </w:num>
  <w:num w:numId="17" w16cid:durableId="730419464">
    <w:abstractNumId w:val="16"/>
  </w:num>
  <w:num w:numId="18" w16cid:durableId="1366442648">
    <w:abstractNumId w:val="19"/>
  </w:num>
  <w:num w:numId="19" w16cid:durableId="100028202">
    <w:abstractNumId w:val="3"/>
  </w:num>
  <w:num w:numId="20" w16cid:durableId="572739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B3"/>
    <w:rsid w:val="00004CE8"/>
    <w:rsid w:val="00004F7A"/>
    <w:rsid w:val="00021392"/>
    <w:rsid w:val="00065BCE"/>
    <w:rsid w:val="00074608"/>
    <w:rsid w:val="00074AD5"/>
    <w:rsid w:val="0007543E"/>
    <w:rsid w:val="00076D93"/>
    <w:rsid w:val="000914AD"/>
    <w:rsid w:val="00095C5F"/>
    <w:rsid w:val="000A092F"/>
    <w:rsid w:val="000A1791"/>
    <w:rsid w:val="000A2239"/>
    <w:rsid w:val="000E4192"/>
    <w:rsid w:val="000F4886"/>
    <w:rsid w:val="001006AA"/>
    <w:rsid w:val="00101E03"/>
    <w:rsid w:val="00102FEE"/>
    <w:rsid w:val="00116BEE"/>
    <w:rsid w:val="00121D76"/>
    <w:rsid w:val="00126BBE"/>
    <w:rsid w:val="001271EA"/>
    <w:rsid w:val="00146073"/>
    <w:rsid w:val="00153D7A"/>
    <w:rsid w:val="00160BE5"/>
    <w:rsid w:val="001811F3"/>
    <w:rsid w:val="001832A0"/>
    <w:rsid w:val="001904D7"/>
    <w:rsid w:val="0019428D"/>
    <w:rsid w:val="001943CF"/>
    <w:rsid w:val="00194F70"/>
    <w:rsid w:val="00194FFD"/>
    <w:rsid w:val="001A3CDF"/>
    <w:rsid w:val="001A7B8E"/>
    <w:rsid w:val="001B0C81"/>
    <w:rsid w:val="001B3925"/>
    <w:rsid w:val="001E0CEB"/>
    <w:rsid w:val="001E0E3E"/>
    <w:rsid w:val="001E35F5"/>
    <w:rsid w:val="001E45F8"/>
    <w:rsid w:val="001E54AE"/>
    <w:rsid w:val="001E7B4E"/>
    <w:rsid w:val="001F7379"/>
    <w:rsid w:val="002013CD"/>
    <w:rsid w:val="00203D1D"/>
    <w:rsid w:val="0021632A"/>
    <w:rsid w:val="00223CC8"/>
    <w:rsid w:val="002321FB"/>
    <w:rsid w:val="002364BE"/>
    <w:rsid w:val="0024184C"/>
    <w:rsid w:val="00245AC8"/>
    <w:rsid w:val="002476F5"/>
    <w:rsid w:val="00254330"/>
    <w:rsid w:val="00263CBB"/>
    <w:rsid w:val="00270A9A"/>
    <w:rsid w:val="00271236"/>
    <w:rsid w:val="00274FB8"/>
    <w:rsid w:val="0027507C"/>
    <w:rsid w:val="00294D97"/>
    <w:rsid w:val="002A02A8"/>
    <w:rsid w:val="002D4F87"/>
    <w:rsid w:val="00306BF1"/>
    <w:rsid w:val="00311C26"/>
    <w:rsid w:val="00312B3E"/>
    <w:rsid w:val="003140FC"/>
    <w:rsid w:val="0032097A"/>
    <w:rsid w:val="00323A34"/>
    <w:rsid w:val="003320D0"/>
    <w:rsid w:val="003322E5"/>
    <w:rsid w:val="00347BE5"/>
    <w:rsid w:val="0035058F"/>
    <w:rsid w:val="00355EDA"/>
    <w:rsid w:val="0035751F"/>
    <w:rsid w:val="00362B49"/>
    <w:rsid w:val="00365F8C"/>
    <w:rsid w:val="0036792E"/>
    <w:rsid w:val="003757C3"/>
    <w:rsid w:val="003823EC"/>
    <w:rsid w:val="00386FA3"/>
    <w:rsid w:val="00394E7C"/>
    <w:rsid w:val="00397D87"/>
    <w:rsid w:val="003A1F34"/>
    <w:rsid w:val="003A2C01"/>
    <w:rsid w:val="003C01E8"/>
    <w:rsid w:val="003D48D0"/>
    <w:rsid w:val="003E5D54"/>
    <w:rsid w:val="003E6AB3"/>
    <w:rsid w:val="003F3472"/>
    <w:rsid w:val="003F48CA"/>
    <w:rsid w:val="00412DC2"/>
    <w:rsid w:val="00417B1E"/>
    <w:rsid w:val="00433A8A"/>
    <w:rsid w:val="00463D37"/>
    <w:rsid w:val="00477B64"/>
    <w:rsid w:val="00480080"/>
    <w:rsid w:val="0049433D"/>
    <w:rsid w:val="004B73F6"/>
    <w:rsid w:val="004C41E5"/>
    <w:rsid w:val="004C454D"/>
    <w:rsid w:val="004E3A13"/>
    <w:rsid w:val="004E64A0"/>
    <w:rsid w:val="004E7E32"/>
    <w:rsid w:val="004F13B9"/>
    <w:rsid w:val="004F2F8E"/>
    <w:rsid w:val="004F3D35"/>
    <w:rsid w:val="004F4994"/>
    <w:rsid w:val="00515986"/>
    <w:rsid w:val="00524BF4"/>
    <w:rsid w:val="005349EB"/>
    <w:rsid w:val="00537140"/>
    <w:rsid w:val="00541CF2"/>
    <w:rsid w:val="005849C0"/>
    <w:rsid w:val="0058586A"/>
    <w:rsid w:val="005929D2"/>
    <w:rsid w:val="00596212"/>
    <w:rsid w:val="005A10E7"/>
    <w:rsid w:val="005A32DE"/>
    <w:rsid w:val="005A669A"/>
    <w:rsid w:val="005A6E92"/>
    <w:rsid w:val="005C1601"/>
    <w:rsid w:val="005E0A7C"/>
    <w:rsid w:val="005E34AC"/>
    <w:rsid w:val="005F460B"/>
    <w:rsid w:val="005F68F9"/>
    <w:rsid w:val="005F6E61"/>
    <w:rsid w:val="005F6F26"/>
    <w:rsid w:val="0061469B"/>
    <w:rsid w:val="00617081"/>
    <w:rsid w:val="00623BF0"/>
    <w:rsid w:val="00625043"/>
    <w:rsid w:val="006340AC"/>
    <w:rsid w:val="006363A7"/>
    <w:rsid w:val="00644B5A"/>
    <w:rsid w:val="00645696"/>
    <w:rsid w:val="00651B66"/>
    <w:rsid w:val="006520BF"/>
    <w:rsid w:val="006520C6"/>
    <w:rsid w:val="00654D76"/>
    <w:rsid w:val="006816EB"/>
    <w:rsid w:val="00682208"/>
    <w:rsid w:val="00684571"/>
    <w:rsid w:val="006860B3"/>
    <w:rsid w:val="00691559"/>
    <w:rsid w:val="006A482D"/>
    <w:rsid w:val="006B5F82"/>
    <w:rsid w:val="006B6A8C"/>
    <w:rsid w:val="006D1ABE"/>
    <w:rsid w:val="006D56C8"/>
    <w:rsid w:val="006F1698"/>
    <w:rsid w:val="006F2DEA"/>
    <w:rsid w:val="006F3D98"/>
    <w:rsid w:val="007063B0"/>
    <w:rsid w:val="007116E9"/>
    <w:rsid w:val="0073250F"/>
    <w:rsid w:val="00764138"/>
    <w:rsid w:val="00771AB0"/>
    <w:rsid w:val="007776AF"/>
    <w:rsid w:val="00790EC0"/>
    <w:rsid w:val="00792A16"/>
    <w:rsid w:val="00792A4E"/>
    <w:rsid w:val="007938DF"/>
    <w:rsid w:val="00795662"/>
    <w:rsid w:val="007A2700"/>
    <w:rsid w:val="007B5BF6"/>
    <w:rsid w:val="007C4A9D"/>
    <w:rsid w:val="007D133C"/>
    <w:rsid w:val="007D1FAD"/>
    <w:rsid w:val="007E3C92"/>
    <w:rsid w:val="007E721D"/>
    <w:rsid w:val="00800A81"/>
    <w:rsid w:val="00801C7D"/>
    <w:rsid w:val="00802576"/>
    <w:rsid w:val="0081545B"/>
    <w:rsid w:val="00825EEA"/>
    <w:rsid w:val="00827388"/>
    <w:rsid w:val="00832F61"/>
    <w:rsid w:val="00856414"/>
    <w:rsid w:val="00862CCE"/>
    <w:rsid w:val="008631EF"/>
    <w:rsid w:val="00890085"/>
    <w:rsid w:val="00891F5F"/>
    <w:rsid w:val="0089247C"/>
    <w:rsid w:val="008957DA"/>
    <w:rsid w:val="008A064F"/>
    <w:rsid w:val="008B3122"/>
    <w:rsid w:val="008D0E24"/>
    <w:rsid w:val="008D1102"/>
    <w:rsid w:val="008E10FD"/>
    <w:rsid w:val="008F3149"/>
    <w:rsid w:val="008F3813"/>
    <w:rsid w:val="009013E7"/>
    <w:rsid w:val="009048ED"/>
    <w:rsid w:val="00912840"/>
    <w:rsid w:val="00917AE8"/>
    <w:rsid w:val="0093706A"/>
    <w:rsid w:val="00954466"/>
    <w:rsid w:val="00970DF3"/>
    <w:rsid w:val="00971A69"/>
    <w:rsid w:val="00976C1E"/>
    <w:rsid w:val="009860B5"/>
    <w:rsid w:val="009959C1"/>
    <w:rsid w:val="009A25B5"/>
    <w:rsid w:val="009B55F8"/>
    <w:rsid w:val="009B5C54"/>
    <w:rsid w:val="009B7732"/>
    <w:rsid w:val="009C3423"/>
    <w:rsid w:val="009C4F53"/>
    <w:rsid w:val="009C5172"/>
    <w:rsid w:val="009C7E62"/>
    <w:rsid w:val="009D159A"/>
    <w:rsid w:val="009E1B7F"/>
    <w:rsid w:val="009F12D1"/>
    <w:rsid w:val="009F3E9C"/>
    <w:rsid w:val="009F6AD7"/>
    <w:rsid w:val="00A00776"/>
    <w:rsid w:val="00A02221"/>
    <w:rsid w:val="00A205C3"/>
    <w:rsid w:val="00A314C6"/>
    <w:rsid w:val="00A335FE"/>
    <w:rsid w:val="00A5084A"/>
    <w:rsid w:val="00A67CCE"/>
    <w:rsid w:val="00A70724"/>
    <w:rsid w:val="00A8004D"/>
    <w:rsid w:val="00A842A6"/>
    <w:rsid w:val="00A84AD4"/>
    <w:rsid w:val="00A858E0"/>
    <w:rsid w:val="00AB0B57"/>
    <w:rsid w:val="00AB5430"/>
    <w:rsid w:val="00AB7536"/>
    <w:rsid w:val="00AC5C76"/>
    <w:rsid w:val="00AC6A56"/>
    <w:rsid w:val="00AD42C9"/>
    <w:rsid w:val="00AE1FE2"/>
    <w:rsid w:val="00AE2C30"/>
    <w:rsid w:val="00AE350F"/>
    <w:rsid w:val="00AE4C01"/>
    <w:rsid w:val="00AE549B"/>
    <w:rsid w:val="00AE7741"/>
    <w:rsid w:val="00AF7AFE"/>
    <w:rsid w:val="00AF7B6F"/>
    <w:rsid w:val="00B0358F"/>
    <w:rsid w:val="00B210AB"/>
    <w:rsid w:val="00B257AA"/>
    <w:rsid w:val="00B30E91"/>
    <w:rsid w:val="00B35AA7"/>
    <w:rsid w:val="00B420EC"/>
    <w:rsid w:val="00B45760"/>
    <w:rsid w:val="00B4714E"/>
    <w:rsid w:val="00B53973"/>
    <w:rsid w:val="00B56339"/>
    <w:rsid w:val="00B75387"/>
    <w:rsid w:val="00B81A3E"/>
    <w:rsid w:val="00B84BFD"/>
    <w:rsid w:val="00B855D4"/>
    <w:rsid w:val="00B8742A"/>
    <w:rsid w:val="00B919C5"/>
    <w:rsid w:val="00B94E63"/>
    <w:rsid w:val="00BA0632"/>
    <w:rsid w:val="00BA4A1A"/>
    <w:rsid w:val="00BB29AE"/>
    <w:rsid w:val="00BD2FD6"/>
    <w:rsid w:val="00BD731F"/>
    <w:rsid w:val="00BE0867"/>
    <w:rsid w:val="00BE14DE"/>
    <w:rsid w:val="00BE32BA"/>
    <w:rsid w:val="00BF5434"/>
    <w:rsid w:val="00BF5EA5"/>
    <w:rsid w:val="00C0726A"/>
    <w:rsid w:val="00C23C20"/>
    <w:rsid w:val="00C30563"/>
    <w:rsid w:val="00C36EA6"/>
    <w:rsid w:val="00C4028D"/>
    <w:rsid w:val="00C43A9B"/>
    <w:rsid w:val="00C66556"/>
    <w:rsid w:val="00C72F04"/>
    <w:rsid w:val="00C76F31"/>
    <w:rsid w:val="00C802D0"/>
    <w:rsid w:val="00C87B98"/>
    <w:rsid w:val="00C964E6"/>
    <w:rsid w:val="00C96F01"/>
    <w:rsid w:val="00CA3B90"/>
    <w:rsid w:val="00CB2F54"/>
    <w:rsid w:val="00CB4E70"/>
    <w:rsid w:val="00CB5DA4"/>
    <w:rsid w:val="00CE324B"/>
    <w:rsid w:val="00CE6383"/>
    <w:rsid w:val="00CF0C69"/>
    <w:rsid w:val="00CF4E4A"/>
    <w:rsid w:val="00CF6A8F"/>
    <w:rsid w:val="00D12A14"/>
    <w:rsid w:val="00D212DE"/>
    <w:rsid w:val="00D47151"/>
    <w:rsid w:val="00D5008C"/>
    <w:rsid w:val="00D5082D"/>
    <w:rsid w:val="00D517E7"/>
    <w:rsid w:val="00D679CE"/>
    <w:rsid w:val="00D70607"/>
    <w:rsid w:val="00D71B51"/>
    <w:rsid w:val="00D80DE5"/>
    <w:rsid w:val="00D9051C"/>
    <w:rsid w:val="00DA41B3"/>
    <w:rsid w:val="00DA4BF8"/>
    <w:rsid w:val="00DB7295"/>
    <w:rsid w:val="00DC69C7"/>
    <w:rsid w:val="00DD6E66"/>
    <w:rsid w:val="00DE35CB"/>
    <w:rsid w:val="00DE7B3E"/>
    <w:rsid w:val="00DF5989"/>
    <w:rsid w:val="00E02B63"/>
    <w:rsid w:val="00E054FA"/>
    <w:rsid w:val="00E062D8"/>
    <w:rsid w:val="00E1243F"/>
    <w:rsid w:val="00E135E7"/>
    <w:rsid w:val="00E158A8"/>
    <w:rsid w:val="00E23497"/>
    <w:rsid w:val="00E66017"/>
    <w:rsid w:val="00E735CD"/>
    <w:rsid w:val="00E847F7"/>
    <w:rsid w:val="00E85CE0"/>
    <w:rsid w:val="00EA1781"/>
    <w:rsid w:val="00EA2FD2"/>
    <w:rsid w:val="00EA7122"/>
    <w:rsid w:val="00EC1BC0"/>
    <w:rsid w:val="00EC43F2"/>
    <w:rsid w:val="00ED47B0"/>
    <w:rsid w:val="00EE0502"/>
    <w:rsid w:val="00F02A2E"/>
    <w:rsid w:val="00F10821"/>
    <w:rsid w:val="00F108FA"/>
    <w:rsid w:val="00F12AB7"/>
    <w:rsid w:val="00F2379C"/>
    <w:rsid w:val="00F27F28"/>
    <w:rsid w:val="00F42937"/>
    <w:rsid w:val="00F449FB"/>
    <w:rsid w:val="00F5320C"/>
    <w:rsid w:val="00F7532A"/>
    <w:rsid w:val="00F7594F"/>
    <w:rsid w:val="00F75FC5"/>
    <w:rsid w:val="00F8254A"/>
    <w:rsid w:val="00F95057"/>
    <w:rsid w:val="00FA5846"/>
    <w:rsid w:val="00FB0D1B"/>
    <w:rsid w:val="00FB385B"/>
    <w:rsid w:val="00FC02E6"/>
    <w:rsid w:val="00FE0DB3"/>
    <w:rsid w:val="00FE2F38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C4C85"/>
  <w15:docId w15:val="{A5E1B6E1-D80E-4A5E-BDD6-0C20B9E8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03"/>
  </w:style>
  <w:style w:type="paragraph" w:styleId="Footer">
    <w:name w:val="footer"/>
    <w:basedOn w:val="Normal"/>
    <w:link w:val="FooterChar"/>
    <w:uiPriority w:val="99"/>
    <w:unhideWhenUsed/>
    <w:rsid w:val="00101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03"/>
  </w:style>
  <w:style w:type="paragraph" w:customStyle="1" w:styleId="Default">
    <w:name w:val="Default"/>
    <w:rsid w:val="00AF7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7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7D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349EB"/>
  </w:style>
  <w:style w:type="character" w:customStyle="1" w:styleId="eop">
    <w:name w:val="eop"/>
    <w:basedOn w:val="DefaultParagraphFont"/>
    <w:rsid w:val="0053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569</Words>
  <Characters>3386</Characters>
  <Application>Microsoft Office Word</Application>
  <DocSecurity>0</DocSecurity>
  <Lines>130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Swan</dc:creator>
  <cp:lastModifiedBy>Juliana Amaral</cp:lastModifiedBy>
  <cp:revision>40</cp:revision>
  <dcterms:created xsi:type="dcterms:W3CDTF">2025-01-27T12:04:00Z</dcterms:created>
  <dcterms:modified xsi:type="dcterms:W3CDTF">2025-01-27T13:24:00Z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a9d4cd4b108fa50fdeae3b429bd7b81d34de1be5c6f176beced05ac6074e0355</vt:lpwstr>
  </property>
</Properties>
</file>