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55C3" w14:textId="77777777" w:rsidR="00101E03" w:rsidRDefault="00101E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4"/>
        <w:gridCol w:w="5242"/>
      </w:tblGrid>
      <w:tr w:rsidR="004E64A0" w14:paraId="02E478AA" w14:textId="77777777" w:rsidTr="00101E03">
        <w:tc>
          <w:tcPr>
            <w:tcW w:w="10456" w:type="dxa"/>
            <w:gridSpan w:val="2"/>
          </w:tcPr>
          <w:p w14:paraId="3010F3E4" w14:textId="56FA29F8" w:rsidR="004E64A0" w:rsidRPr="00BF5EA5" w:rsidRDefault="00F367D6" w:rsidP="004E64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Strategic</w:t>
            </w:r>
            <w:r w:rsidR="004E64A0" w:rsidRPr="00BF5EA5">
              <w:rPr>
                <w:b/>
                <w:bCs/>
                <w:sz w:val="24"/>
                <w:szCs w:val="24"/>
              </w:rPr>
              <w:t xml:space="preserve"> meeting</w:t>
            </w:r>
            <w:r w:rsidR="000E4192" w:rsidRPr="00BF5EA5">
              <w:rPr>
                <w:b/>
                <w:bCs/>
                <w:sz w:val="24"/>
                <w:szCs w:val="24"/>
              </w:rPr>
              <w:t>:</w:t>
            </w:r>
          </w:p>
          <w:p w14:paraId="5B57ED64" w14:textId="743ED173" w:rsidR="000F4886" w:rsidRDefault="004700B5" w:rsidP="004E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 – Strategic Action Group</w:t>
            </w:r>
            <w:r w:rsidR="002027DD">
              <w:rPr>
                <w:sz w:val="24"/>
                <w:szCs w:val="24"/>
              </w:rPr>
              <w:t xml:space="preserve"> </w:t>
            </w:r>
            <w:r w:rsidR="002027DD">
              <w:rPr>
                <w:sz w:val="24"/>
                <w:szCs w:val="24"/>
              </w:rPr>
              <w:t xml:space="preserve">Transport </w:t>
            </w:r>
          </w:p>
          <w:p w14:paraId="01F08329" w14:textId="63414DF0" w:rsidR="00795662" w:rsidRDefault="00795662" w:rsidP="004E64A0">
            <w:pPr>
              <w:rPr>
                <w:sz w:val="24"/>
                <w:szCs w:val="24"/>
              </w:rPr>
            </w:pPr>
          </w:p>
        </w:tc>
      </w:tr>
      <w:tr w:rsidR="004E64A0" w14:paraId="64D6352B" w14:textId="77777777" w:rsidTr="00101E03">
        <w:tc>
          <w:tcPr>
            <w:tcW w:w="5214" w:type="dxa"/>
          </w:tcPr>
          <w:p w14:paraId="7C2BB29B" w14:textId="77777777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Date of meeting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11F5D127" w14:textId="6D89E992" w:rsidR="0021632A" w:rsidRDefault="006F7CC1" w:rsidP="004E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01/11/2024</w:t>
            </w:r>
          </w:p>
        </w:tc>
        <w:tc>
          <w:tcPr>
            <w:tcW w:w="5242" w:type="dxa"/>
          </w:tcPr>
          <w:p w14:paraId="1E6582E8" w14:textId="28145905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Attended by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4C228F09" w14:textId="1A215983" w:rsidR="004E64A0" w:rsidRDefault="000F4886" w:rsidP="0007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Amaral</w:t>
            </w:r>
          </w:p>
        </w:tc>
      </w:tr>
      <w:tr w:rsidR="007776AF" w14:paraId="2D171BE8" w14:textId="77777777" w:rsidTr="00101E03">
        <w:tc>
          <w:tcPr>
            <w:tcW w:w="10456" w:type="dxa"/>
            <w:gridSpan w:val="2"/>
          </w:tcPr>
          <w:p w14:paraId="08C297DA" w14:textId="3F3B00EF" w:rsidR="007776AF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Relevant agenda items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01FFF607" w14:textId="77777777" w:rsidR="002523B0" w:rsidRPr="00BF5EA5" w:rsidRDefault="002523B0" w:rsidP="007776AF">
            <w:pPr>
              <w:rPr>
                <w:b/>
                <w:bCs/>
                <w:sz w:val="24"/>
                <w:szCs w:val="24"/>
              </w:rPr>
            </w:pPr>
          </w:p>
          <w:p w14:paraId="16D7AB4B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1.</w:t>
            </w:r>
            <w:r w:rsidRPr="00B27ECE">
              <w:rPr>
                <w:sz w:val="24"/>
                <w:szCs w:val="24"/>
              </w:rPr>
              <w:tab/>
              <w:t>Welcome and Introductions</w:t>
            </w:r>
          </w:p>
          <w:p w14:paraId="3E6AF9BE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2.</w:t>
            </w:r>
            <w:r w:rsidRPr="00B27ECE">
              <w:rPr>
                <w:sz w:val="24"/>
                <w:szCs w:val="24"/>
              </w:rPr>
              <w:tab/>
              <w:t>COSS debrief (see attached paper)</w:t>
            </w:r>
          </w:p>
          <w:p w14:paraId="28FBB6C8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Discussion on the paper presented, Transport Scotland's response etc</w:t>
            </w:r>
          </w:p>
          <w:p w14:paraId="1E3F5353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3.</w:t>
            </w:r>
            <w:r w:rsidRPr="00B27ECE">
              <w:rPr>
                <w:sz w:val="24"/>
                <w:szCs w:val="24"/>
              </w:rPr>
              <w:tab/>
              <w:t>Actions</w:t>
            </w:r>
          </w:p>
          <w:p w14:paraId="7E6C5CAF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Agree roles, responsibilities and actions for progressing the actions outlined in the attached COSS paper</w:t>
            </w:r>
          </w:p>
          <w:p w14:paraId="2F5CB203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4.</w:t>
            </w:r>
            <w:r w:rsidRPr="00B27ECE">
              <w:rPr>
                <w:sz w:val="24"/>
                <w:szCs w:val="24"/>
              </w:rPr>
              <w:tab/>
              <w:t>Planning for next COSS mtg</w:t>
            </w:r>
          </w:p>
          <w:p w14:paraId="1225D97C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•</w:t>
            </w:r>
            <w:r w:rsidRPr="00B27ECE">
              <w:rPr>
                <w:sz w:val="24"/>
                <w:szCs w:val="24"/>
              </w:rPr>
              <w:tab/>
              <w:t xml:space="preserve">SBC's Corporate </w:t>
            </w:r>
            <w:proofErr w:type="spellStart"/>
            <w:r w:rsidRPr="00B27ECE">
              <w:rPr>
                <w:sz w:val="24"/>
                <w:szCs w:val="24"/>
              </w:rPr>
              <w:t>Mgmt</w:t>
            </w:r>
            <w:proofErr w:type="spellEnd"/>
            <w:r w:rsidRPr="00B27ECE">
              <w:rPr>
                <w:sz w:val="24"/>
                <w:szCs w:val="24"/>
              </w:rPr>
              <w:t xml:space="preserve"> Team are meeting with Transport Scotland/ </w:t>
            </w:r>
            <w:proofErr w:type="spellStart"/>
            <w:r w:rsidRPr="00B27ECE">
              <w:rPr>
                <w:sz w:val="24"/>
                <w:szCs w:val="24"/>
              </w:rPr>
              <w:t>ScotGov</w:t>
            </w:r>
            <w:proofErr w:type="spellEnd"/>
            <w:r w:rsidRPr="00B27ECE">
              <w:rPr>
                <w:sz w:val="24"/>
                <w:szCs w:val="24"/>
              </w:rPr>
              <w:t xml:space="preserve"> next Friday for a strategic discussion. Are there any matters that SAGT members would like us to table at this meeting?</w:t>
            </w:r>
          </w:p>
          <w:p w14:paraId="51152CF5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•</w:t>
            </w:r>
            <w:r w:rsidRPr="00B27ECE">
              <w:rPr>
                <w:sz w:val="24"/>
                <w:szCs w:val="24"/>
              </w:rPr>
              <w:tab/>
              <w:t>How we want to structure the discussion at the next COSS?</w:t>
            </w:r>
          </w:p>
          <w:p w14:paraId="346A94B6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•</w:t>
            </w:r>
            <w:r w:rsidRPr="00B27ECE">
              <w:rPr>
                <w:sz w:val="24"/>
                <w:szCs w:val="24"/>
              </w:rPr>
              <w:tab/>
              <w:t>What actions do we need to undertake to support this?</w:t>
            </w:r>
          </w:p>
          <w:p w14:paraId="77D7DE8F" w14:textId="77777777" w:rsidR="00B27ECE" w:rsidRPr="00B27EC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5.</w:t>
            </w:r>
            <w:r w:rsidRPr="00B27ECE">
              <w:rPr>
                <w:sz w:val="24"/>
                <w:szCs w:val="24"/>
              </w:rPr>
              <w:tab/>
              <w:t>AOCB</w:t>
            </w:r>
          </w:p>
          <w:p w14:paraId="31112A3D" w14:textId="77777777" w:rsidR="002D344E" w:rsidRDefault="00B27ECE" w:rsidP="00B27ECE">
            <w:pPr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>Agree dates for next meetings up until the next COSS.</w:t>
            </w:r>
          </w:p>
          <w:p w14:paraId="4D8CC966" w14:textId="2F8208FD" w:rsidR="00B27ECE" w:rsidRPr="006B5F82" w:rsidRDefault="00B27ECE" w:rsidP="00B27ECE">
            <w:pPr>
              <w:rPr>
                <w:sz w:val="24"/>
                <w:szCs w:val="24"/>
              </w:rPr>
            </w:pPr>
          </w:p>
        </w:tc>
      </w:tr>
      <w:tr w:rsidR="007776AF" w14:paraId="32D173CB" w14:textId="77777777" w:rsidTr="00101E03">
        <w:tc>
          <w:tcPr>
            <w:tcW w:w="10456" w:type="dxa"/>
            <w:gridSpan w:val="2"/>
          </w:tcPr>
          <w:p w14:paraId="41F016BD" w14:textId="77777777" w:rsidR="007776AF" w:rsidRDefault="007776AF" w:rsidP="006B5F82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Specific points of interes</w:t>
            </w:r>
            <w:r w:rsidR="006B5F82" w:rsidRPr="00BF5EA5">
              <w:rPr>
                <w:b/>
                <w:bCs/>
                <w:sz w:val="24"/>
                <w:szCs w:val="24"/>
              </w:rPr>
              <w:t>t:</w:t>
            </w:r>
          </w:p>
          <w:p w14:paraId="6AE6804A" w14:textId="77777777" w:rsidR="002523B0" w:rsidRDefault="002523B0" w:rsidP="006B5F82">
            <w:pPr>
              <w:rPr>
                <w:b/>
                <w:bCs/>
                <w:sz w:val="24"/>
                <w:szCs w:val="24"/>
              </w:rPr>
            </w:pPr>
          </w:p>
          <w:p w14:paraId="4A7B40EB" w14:textId="6005546B" w:rsidR="00B302B4" w:rsidRDefault="00BD1BBA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Convention of  South of Scotland (</w:t>
            </w:r>
            <w:proofErr w:type="spellStart"/>
            <w:r>
              <w:rPr>
                <w:sz w:val="24"/>
                <w:szCs w:val="24"/>
              </w:rPr>
              <w:t>CoSS</w:t>
            </w:r>
            <w:proofErr w:type="spellEnd"/>
            <w:r>
              <w:rPr>
                <w:sz w:val="24"/>
                <w:szCs w:val="24"/>
              </w:rPr>
              <w:t>) presentation</w:t>
            </w:r>
            <w:r w:rsidR="00C43188">
              <w:rPr>
                <w:sz w:val="24"/>
                <w:szCs w:val="24"/>
              </w:rPr>
              <w:t>:</w:t>
            </w:r>
            <w:r w:rsidR="00DC3A4B">
              <w:rPr>
                <w:sz w:val="24"/>
                <w:szCs w:val="24"/>
              </w:rPr>
              <w:t xml:space="preserve"> Alison Irving (</w:t>
            </w:r>
            <w:r w:rsidR="00F91418">
              <w:rPr>
                <w:sz w:val="24"/>
                <w:szCs w:val="24"/>
              </w:rPr>
              <w:t xml:space="preserve">CEO </w:t>
            </w:r>
            <w:r w:rsidR="00312FF8">
              <w:rPr>
                <w:sz w:val="24"/>
                <w:szCs w:val="24"/>
              </w:rPr>
              <w:t>of </w:t>
            </w:r>
            <w:r w:rsidR="00F91418">
              <w:rPr>
                <w:sz w:val="24"/>
                <w:szCs w:val="24"/>
              </w:rPr>
              <w:t>Transport Scotland</w:t>
            </w:r>
            <w:r w:rsidR="00DC3A4B">
              <w:rPr>
                <w:sz w:val="24"/>
                <w:szCs w:val="24"/>
              </w:rPr>
              <w:t xml:space="preserve">) </w:t>
            </w:r>
            <w:r w:rsidR="00C43188">
              <w:rPr>
                <w:sz w:val="24"/>
                <w:szCs w:val="24"/>
              </w:rPr>
              <w:t>g</w:t>
            </w:r>
            <w:r w:rsidR="00DC3A4B">
              <w:rPr>
                <w:sz w:val="24"/>
                <w:szCs w:val="24"/>
              </w:rPr>
              <w:t>a</w:t>
            </w:r>
            <w:r w:rsidR="00C43188">
              <w:rPr>
                <w:sz w:val="24"/>
                <w:szCs w:val="24"/>
              </w:rPr>
              <w:t>ve feedback</w:t>
            </w:r>
            <w:r w:rsidR="00DC3A4B">
              <w:rPr>
                <w:sz w:val="24"/>
                <w:szCs w:val="24"/>
              </w:rPr>
              <w:t xml:space="preserve"> that the paper </w:t>
            </w:r>
            <w:r w:rsidR="00C43188">
              <w:rPr>
                <w:sz w:val="24"/>
                <w:szCs w:val="24"/>
              </w:rPr>
              <w:t>‘</w:t>
            </w:r>
            <w:r w:rsidR="00DC3A4B">
              <w:rPr>
                <w:sz w:val="24"/>
                <w:szCs w:val="24"/>
              </w:rPr>
              <w:t>was not very collaborative</w:t>
            </w:r>
            <w:r w:rsidR="00C43188">
              <w:rPr>
                <w:sz w:val="24"/>
                <w:szCs w:val="24"/>
              </w:rPr>
              <w:t>’</w:t>
            </w:r>
            <w:r w:rsidR="00DC3A4B">
              <w:rPr>
                <w:sz w:val="24"/>
                <w:szCs w:val="24"/>
              </w:rPr>
              <w:t xml:space="preserve">. </w:t>
            </w:r>
            <w:r w:rsidR="006E33E0">
              <w:rPr>
                <w:sz w:val="24"/>
                <w:szCs w:val="24"/>
              </w:rPr>
              <w:t>There was no further clari</w:t>
            </w:r>
            <w:r w:rsidR="00C43188">
              <w:rPr>
                <w:sz w:val="24"/>
                <w:szCs w:val="24"/>
              </w:rPr>
              <w:t>fica</w:t>
            </w:r>
            <w:r w:rsidR="006E33E0">
              <w:rPr>
                <w:sz w:val="24"/>
                <w:szCs w:val="24"/>
              </w:rPr>
              <w:t>t</w:t>
            </w:r>
            <w:r w:rsidR="00C43188">
              <w:rPr>
                <w:sz w:val="24"/>
                <w:szCs w:val="24"/>
              </w:rPr>
              <w:t>ion</w:t>
            </w:r>
            <w:r w:rsidR="006E33E0">
              <w:rPr>
                <w:sz w:val="24"/>
                <w:szCs w:val="24"/>
              </w:rPr>
              <w:t xml:space="preserve"> on </w:t>
            </w:r>
            <w:r w:rsidR="00901760">
              <w:rPr>
                <w:sz w:val="24"/>
                <w:szCs w:val="24"/>
              </w:rPr>
              <w:t>what was meant by that</w:t>
            </w:r>
            <w:r w:rsidR="00C43188">
              <w:rPr>
                <w:sz w:val="24"/>
                <w:szCs w:val="24"/>
              </w:rPr>
              <w:t>,</w:t>
            </w:r>
            <w:r w:rsidR="00901760">
              <w:rPr>
                <w:sz w:val="24"/>
                <w:szCs w:val="24"/>
              </w:rPr>
              <w:t xml:space="preserve"> so further clarity </w:t>
            </w:r>
            <w:r w:rsidR="00EB0BD8">
              <w:rPr>
                <w:sz w:val="24"/>
                <w:szCs w:val="24"/>
              </w:rPr>
              <w:t>is</w:t>
            </w:r>
            <w:r w:rsidR="00901760">
              <w:rPr>
                <w:sz w:val="24"/>
                <w:szCs w:val="24"/>
              </w:rPr>
              <w:t xml:space="preserve"> needed</w:t>
            </w:r>
            <w:r w:rsidR="00D562C8">
              <w:rPr>
                <w:sz w:val="24"/>
                <w:szCs w:val="24"/>
              </w:rPr>
              <w:t>.</w:t>
            </w:r>
            <w:r w:rsidR="00BC61AB">
              <w:rPr>
                <w:sz w:val="24"/>
                <w:szCs w:val="24"/>
              </w:rPr>
              <w:t xml:space="preserve"> This was possibly to do with the lack of </w:t>
            </w:r>
            <w:r w:rsidR="00312FF8">
              <w:rPr>
                <w:sz w:val="24"/>
                <w:szCs w:val="24"/>
              </w:rPr>
              <w:t xml:space="preserve">acknowledgement of some of the key priorities for transport </w:t>
            </w:r>
            <w:r w:rsidR="00C31781">
              <w:rPr>
                <w:sz w:val="24"/>
                <w:szCs w:val="24"/>
              </w:rPr>
              <w:t>Scotland's</w:t>
            </w:r>
            <w:r w:rsidR="00312FF8">
              <w:rPr>
                <w:sz w:val="24"/>
                <w:szCs w:val="24"/>
              </w:rPr>
              <w:t xml:space="preserve"> </w:t>
            </w:r>
            <w:r w:rsidR="00C31781">
              <w:rPr>
                <w:sz w:val="24"/>
                <w:szCs w:val="24"/>
              </w:rPr>
              <w:t>national strategy.</w:t>
            </w:r>
          </w:p>
          <w:p w14:paraId="35DC3892" w14:textId="70FB75B6" w:rsidR="00D562C8" w:rsidRDefault="00D562C8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discussion </w:t>
            </w:r>
            <w:r w:rsidR="00C43188">
              <w:rPr>
                <w:sz w:val="24"/>
                <w:szCs w:val="24"/>
              </w:rPr>
              <w:t xml:space="preserve">is required </w:t>
            </w:r>
            <w:r w:rsidR="005E1717">
              <w:rPr>
                <w:sz w:val="24"/>
                <w:szCs w:val="24"/>
              </w:rPr>
              <w:t>to address the main point in order to move this forw</w:t>
            </w:r>
            <w:r w:rsidR="00022718">
              <w:rPr>
                <w:sz w:val="24"/>
                <w:szCs w:val="24"/>
              </w:rPr>
              <w:t>ar</w:t>
            </w:r>
            <w:r w:rsidR="005E1717">
              <w:rPr>
                <w:sz w:val="24"/>
                <w:szCs w:val="24"/>
              </w:rPr>
              <w:t xml:space="preserve">d as a joint approach. </w:t>
            </w:r>
          </w:p>
          <w:p w14:paraId="349DD8C9" w14:textId="77777777" w:rsidR="00A2491B" w:rsidRDefault="00A2491B" w:rsidP="00607814">
            <w:pPr>
              <w:rPr>
                <w:sz w:val="24"/>
                <w:szCs w:val="24"/>
              </w:rPr>
            </w:pPr>
          </w:p>
          <w:p w14:paraId="0A423476" w14:textId="3EC3AAF4" w:rsidR="00BC61AB" w:rsidRDefault="00BC61AB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Curry and Jenny Linehan</w:t>
            </w:r>
            <w:r w:rsidR="00C31781">
              <w:rPr>
                <w:sz w:val="24"/>
                <w:szCs w:val="24"/>
              </w:rPr>
              <w:t xml:space="preserve"> </w:t>
            </w:r>
            <w:r w:rsidR="00A2491B">
              <w:rPr>
                <w:sz w:val="24"/>
                <w:szCs w:val="24"/>
              </w:rPr>
              <w:t>are </w:t>
            </w:r>
            <w:r w:rsidR="00C31781">
              <w:rPr>
                <w:sz w:val="24"/>
                <w:szCs w:val="24"/>
              </w:rPr>
              <w:t xml:space="preserve">meeting </w:t>
            </w:r>
            <w:r w:rsidR="00241BBB">
              <w:rPr>
                <w:sz w:val="24"/>
                <w:szCs w:val="24"/>
              </w:rPr>
              <w:t>Transport</w:t>
            </w:r>
            <w:r w:rsidR="00C31781">
              <w:rPr>
                <w:sz w:val="24"/>
                <w:szCs w:val="24"/>
              </w:rPr>
              <w:t xml:space="preserve"> Scotland to address issues on Friday, </w:t>
            </w:r>
            <w:r w:rsidR="00A2491B">
              <w:rPr>
                <w:sz w:val="24"/>
                <w:szCs w:val="24"/>
              </w:rPr>
              <w:t xml:space="preserve">08 November. </w:t>
            </w:r>
          </w:p>
          <w:p w14:paraId="0B689F90" w14:textId="70F29ACC" w:rsidR="00A2491B" w:rsidRDefault="00A2491B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group agreed that emphasis should be placed on the value of the South as a key player </w:t>
            </w:r>
            <w:r w:rsidR="00241BBB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helping transport Scotland in delivering key priorities and that a better understanding is needed in terms of rural needs. </w:t>
            </w:r>
            <w:r w:rsidR="00241BBB">
              <w:rPr>
                <w:sz w:val="24"/>
                <w:szCs w:val="24"/>
              </w:rPr>
              <w:t xml:space="preserve">Discussion around a rural transport network. </w:t>
            </w:r>
          </w:p>
          <w:p w14:paraId="59DB46C9" w14:textId="77777777" w:rsidR="00A2491B" w:rsidRDefault="00A2491B" w:rsidP="00607814">
            <w:pPr>
              <w:rPr>
                <w:sz w:val="24"/>
                <w:szCs w:val="24"/>
              </w:rPr>
            </w:pPr>
          </w:p>
          <w:p w14:paraId="64CB8EFE" w14:textId="6FBA291E" w:rsidR="00D60B95" w:rsidRDefault="00D60B95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Wider discussion on the feedback received at </w:t>
            </w:r>
            <w:proofErr w:type="spellStart"/>
            <w:r>
              <w:rPr>
                <w:sz w:val="24"/>
                <w:szCs w:val="24"/>
              </w:rPr>
              <w:t>CoSS</w:t>
            </w:r>
            <w:proofErr w:type="spellEnd"/>
            <w:r>
              <w:rPr>
                <w:sz w:val="24"/>
                <w:szCs w:val="24"/>
              </w:rPr>
              <w:t xml:space="preserve"> and a suggestion for John Currie to take this forward at the Friday meeting as a collaborative approach to address challenges and opportunities in transport matters in the south of Scotland,</w:t>
            </w:r>
          </w:p>
          <w:p w14:paraId="7F86D772" w14:textId="77777777" w:rsidR="00D60B95" w:rsidRDefault="00D60B95" w:rsidP="00607814">
            <w:pPr>
              <w:rPr>
                <w:sz w:val="24"/>
                <w:szCs w:val="24"/>
              </w:rPr>
            </w:pPr>
          </w:p>
          <w:p w14:paraId="04215B38" w14:textId="1C29DDCF" w:rsidR="00A2491B" w:rsidRDefault="002B1EF5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Agreed </w:t>
            </w:r>
            <w:r w:rsidR="00C5131C">
              <w:rPr>
                <w:sz w:val="24"/>
                <w:szCs w:val="24"/>
              </w:rPr>
              <w:t>on </w:t>
            </w:r>
            <w:r>
              <w:rPr>
                <w:sz w:val="24"/>
                <w:szCs w:val="24"/>
              </w:rPr>
              <w:t>roles and responsibilities for d</w:t>
            </w:r>
            <w:r w:rsidR="00241BBB">
              <w:rPr>
                <w:sz w:val="24"/>
                <w:szCs w:val="24"/>
              </w:rPr>
              <w:t xml:space="preserve">ata capturing </w:t>
            </w:r>
            <w:r w:rsidR="00C238EE">
              <w:rPr>
                <w:sz w:val="24"/>
                <w:szCs w:val="24"/>
              </w:rPr>
              <w:t>from transport providers</w:t>
            </w:r>
            <w:r w:rsidR="001F5323">
              <w:rPr>
                <w:sz w:val="24"/>
                <w:szCs w:val="24"/>
              </w:rPr>
              <w:t xml:space="preserve"> including community transport and NHS patient transport. </w:t>
            </w:r>
          </w:p>
          <w:p w14:paraId="1B959BC1" w14:textId="70279557" w:rsidR="00C5131C" w:rsidRDefault="00C5131C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Action: partners to identify what’s available in terms of data and what should be captured.</w:t>
            </w:r>
            <w:r w:rsidR="003B0102">
              <w:rPr>
                <w:sz w:val="24"/>
                <w:szCs w:val="24"/>
              </w:rPr>
              <w:t xml:space="preserve"> </w:t>
            </w:r>
          </w:p>
          <w:p w14:paraId="18414DB0" w14:textId="77777777" w:rsidR="00676D9D" w:rsidRDefault="00676D9D" w:rsidP="00607814">
            <w:pPr>
              <w:rPr>
                <w:sz w:val="24"/>
                <w:szCs w:val="24"/>
              </w:rPr>
            </w:pPr>
          </w:p>
          <w:p w14:paraId="7B2A9A10" w14:textId="0443B606" w:rsidR="00676D9D" w:rsidRDefault="00676D9D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20-minute neighbourhood </w:t>
            </w:r>
            <w:r w:rsidR="002027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027DD">
              <w:rPr>
                <w:sz w:val="24"/>
                <w:szCs w:val="24"/>
              </w:rPr>
              <w:t xml:space="preserve">pave the way </w:t>
            </w:r>
            <w:r w:rsidR="00D60B95">
              <w:rPr>
                <w:sz w:val="24"/>
                <w:szCs w:val="24"/>
              </w:rPr>
              <w:t>f</w:t>
            </w:r>
            <w:r w:rsidR="002027DD">
              <w:rPr>
                <w:sz w:val="24"/>
                <w:szCs w:val="24"/>
              </w:rPr>
              <w:t>o</w:t>
            </w:r>
            <w:r w:rsidR="00D60B95">
              <w:rPr>
                <w:sz w:val="24"/>
                <w:szCs w:val="24"/>
              </w:rPr>
              <w:t>r</w:t>
            </w:r>
            <w:r w:rsidR="002027DD">
              <w:rPr>
                <w:sz w:val="24"/>
                <w:szCs w:val="24"/>
              </w:rPr>
              <w:t xml:space="preserve"> the actions regarding </w:t>
            </w:r>
            <w:r w:rsidR="00143287">
              <w:rPr>
                <w:sz w:val="24"/>
                <w:szCs w:val="24"/>
              </w:rPr>
              <w:t>flexibility in rural areas to adapt to the 20</w:t>
            </w:r>
            <w:r w:rsidR="002141A2">
              <w:rPr>
                <w:sz w:val="24"/>
                <w:szCs w:val="24"/>
              </w:rPr>
              <w:t>-</w:t>
            </w:r>
            <w:r w:rsidR="00143287">
              <w:rPr>
                <w:sz w:val="24"/>
                <w:szCs w:val="24"/>
              </w:rPr>
              <w:t xml:space="preserve">minute rural neighbourhood discussions. </w:t>
            </w:r>
            <w:r w:rsidR="00AB1A85">
              <w:rPr>
                <w:sz w:val="24"/>
                <w:szCs w:val="24"/>
              </w:rPr>
              <w:t xml:space="preserve">Use of </w:t>
            </w:r>
            <w:r w:rsidR="002141A2">
              <w:rPr>
                <w:sz w:val="24"/>
                <w:szCs w:val="24"/>
              </w:rPr>
              <w:t>an</w:t>
            </w:r>
            <w:r w:rsidR="00AB1A85">
              <w:rPr>
                <w:sz w:val="24"/>
                <w:szCs w:val="24"/>
              </w:rPr>
              <w:t xml:space="preserve"> </w:t>
            </w:r>
            <w:r w:rsidR="00890FB9">
              <w:rPr>
                <w:sz w:val="24"/>
                <w:szCs w:val="24"/>
              </w:rPr>
              <w:t xml:space="preserve">image that can be adapted to the rural context. </w:t>
            </w:r>
          </w:p>
          <w:p w14:paraId="654B9213" w14:textId="77777777" w:rsidR="00890FB9" w:rsidRDefault="00890FB9" w:rsidP="00607814">
            <w:pPr>
              <w:rPr>
                <w:sz w:val="24"/>
                <w:szCs w:val="24"/>
              </w:rPr>
            </w:pPr>
          </w:p>
          <w:p w14:paraId="05AD9398" w14:textId="2C65C6E8" w:rsidR="00890FB9" w:rsidRDefault="00675CDA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data from local place plans to</w:t>
            </w:r>
            <w:r w:rsidR="00735B7D">
              <w:rPr>
                <w:sz w:val="24"/>
                <w:szCs w:val="24"/>
              </w:rPr>
              <w:t xml:space="preserve"> ensure the voices of communities are represented and addressed within the plan. </w:t>
            </w:r>
          </w:p>
          <w:p w14:paraId="46304DA5" w14:textId="77777777" w:rsidR="00527386" w:rsidRDefault="00527386" w:rsidP="00607814">
            <w:pPr>
              <w:rPr>
                <w:sz w:val="24"/>
                <w:szCs w:val="24"/>
              </w:rPr>
            </w:pPr>
          </w:p>
          <w:p w14:paraId="409CE688" w14:textId="3314CA78" w:rsidR="00527386" w:rsidRDefault="000C07BB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mapping – who are the key players holding key data that can help us articulate better the Borders issues and opportunities?</w:t>
            </w:r>
          </w:p>
          <w:p w14:paraId="17ADC1F3" w14:textId="4D5C228D" w:rsidR="00A554D9" w:rsidRDefault="000C07BB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transport, NHS passenger transport, transport providers, any other third sector transport provision, </w:t>
            </w:r>
            <w:r w:rsidR="00A554D9">
              <w:rPr>
                <w:sz w:val="24"/>
                <w:szCs w:val="24"/>
              </w:rPr>
              <w:t xml:space="preserve">local place plans for the community voices. </w:t>
            </w:r>
          </w:p>
          <w:p w14:paraId="25503380" w14:textId="77777777" w:rsidR="00A554D9" w:rsidRDefault="00A554D9" w:rsidP="00607814">
            <w:pPr>
              <w:rPr>
                <w:sz w:val="24"/>
                <w:szCs w:val="24"/>
              </w:rPr>
            </w:pPr>
          </w:p>
          <w:p w14:paraId="4152FEE7" w14:textId="64D86948" w:rsidR="00A554D9" w:rsidRDefault="00A554D9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group will reconvene to prepare for the next </w:t>
            </w:r>
            <w:proofErr w:type="spellStart"/>
            <w:r>
              <w:rPr>
                <w:sz w:val="24"/>
                <w:szCs w:val="24"/>
              </w:rPr>
              <w:t>CoSS</w:t>
            </w:r>
            <w:proofErr w:type="spellEnd"/>
            <w:r>
              <w:rPr>
                <w:sz w:val="24"/>
                <w:szCs w:val="24"/>
              </w:rPr>
              <w:t xml:space="preserve"> meeting. </w:t>
            </w:r>
            <w:r w:rsidR="005B37B2">
              <w:rPr>
                <w:sz w:val="24"/>
                <w:szCs w:val="24"/>
              </w:rPr>
              <w:t xml:space="preserve">The group agreed to take actions regarding exploring data sets currently being captured by partners and agencies operating across the south. </w:t>
            </w:r>
          </w:p>
          <w:p w14:paraId="7590A623" w14:textId="77777777" w:rsidR="00F95193" w:rsidRDefault="00F95193" w:rsidP="00607814">
            <w:pPr>
              <w:rPr>
                <w:sz w:val="24"/>
                <w:szCs w:val="24"/>
              </w:rPr>
            </w:pPr>
          </w:p>
          <w:p w14:paraId="17EE7316" w14:textId="347E3FDB" w:rsidR="00F95193" w:rsidRDefault="00F95193" w:rsidP="0060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dates for future meetings will be circulated. </w:t>
            </w:r>
          </w:p>
          <w:p w14:paraId="67DA0A7E" w14:textId="7DC67E1F" w:rsidR="00EB0BD8" w:rsidRPr="00607814" w:rsidRDefault="00EB0BD8" w:rsidP="00607814">
            <w:pPr>
              <w:rPr>
                <w:sz w:val="24"/>
                <w:szCs w:val="24"/>
              </w:rPr>
            </w:pPr>
          </w:p>
        </w:tc>
      </w:tr>
      <w:tr w:rsidR="007776AF" w14:paraId="4CE3EA4C" w14:textId="77777777" w:rsidTr="00101E03">
        <w:tc>
          <w:tcPr>
            <w:tcW w:w="10456" w:type="dxa"/>
            <w:gridSpan w:val="2"/>
          </w:tcPr>
          <w:p w14:paraId="55B352E6" w14:textId="4CB449B6" w:rsidR="00C6374B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lastRenderedPageBreak/>
              <w:t>Comments</w:t>
            </w:r>
            <w:r w:rsidR="00254330" w:rsidRPr="00BF5EA5">
              <w:rPr>
                <w:b/>
                <w:bCs/>
                <w:sz w:val="24"/>
                <w:szCs w:val="24"/>
              </w:rPr>
              <w:t>:</w:t>
            </w:r>
          </w:p>
          <w:p w14:paraId="0AA76880" w14:textId="4C443BE3" w:rsidR="002141A2" w:rsidRDefault="002141A2" w:rsidP="007776AF">
            <w:pPr>
              <w:rPr>
                <w:sz w:val="24"/>
                <w:szCs w:val="24"/>
              </w:rPr>
            </w:pPr>
          </w:p>
          <w:p w14:paraId="0285B647" w14:textId="1F2A065F" w:rsidR="002141A2" w:rsidRPr="002141A2" w:rsidRDefault="002141A2" w:rsidP="00777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order to </w:t>
            </w:r>
            <w:r w:rsidR="00E96BB7">
              <w:rPr>
                <w:sz w:val="24"/>
                <w:szCs w:val="24"/>
              </w:rPr>
              <w:t xml:space="preserve">advocate for investment in systems and better infrastructure, it is important to understand the Borders landscape and be able to </w:t>
            </w:r>
            <w:r w:rsidR="009B3862">
              <w:rPr>
                <w:sz w:val="24"/>
                <w:szCs w:val="24"/>
              </w:rPr>
              <w:t xml:space="preserve">articulate the issues, needs and also possible local solutions in the Scottish Borders. This can only be done through the use of data and evidence. </w:t>
            </w:r>
          </w:p>
          <w:p w14:paraId="5DE247A8" w14:textId="6EE76E54" w:rsidR="007E721D" w:rsidRDefault="007E721D" w:rsidP="001E35F5">
            <w:pPr>
              <w:rPr>
                <w:sz w:val="24"/>
                <w:szCs w:val="24"/>
              </w:rPr>
            </w:pPr>
          </w:p>
        </w:tc>
      </w:tr>
      <w:tr w:rsidR="007776AF" w14:paraId="41E2493F" w14:textId="77777777" w:rsidTr="00101E03">
        <w:tc>
          <w:tcPr>
            <w:tcW w:w="10456" w:type="dxa"/>
            <w:gridSpan w:val="2"/>
          </w:tcPr>
          <w:p w14:paraId="6C02BB07" w14:textId="0CC8476A" w:rsidR="007776AF" w:rsidRDefault="007776AF" w:rsidP="00827388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Actions from this meeting</w:t>
            </w:r>
            <w:r w:rsidR="00203D1D" w:rsidRPr="00BF5EA5">
              <w:rPr>
                <w:b/>
                <w:bCs/>
                <w:sz w:val="24"/>
                <w:szCs w:val="24"/>
              </w:rPr>
              <w:t>:</w:t>
            </w:r>
            <w:r w:rsidR="00827388" w:rsidRPr="00BF5E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55E0E8" w14:textId="1C5B2738" w:rsidR="006B5F82" w:rsidRDefault="00C6374B" w:rsidP="00A8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Juliana to </w:t>
            </w:r>
            <w:r w:rsidR="00890FB9">
              <w:rPr>
                <w:sz w:val="24"/>
                <w:szCs w:val="24"/>
              </w:rPr>
              <w:t xml:space="preserve">liaise with Denise </w:t>
            </w:r>
            <w:r w:rsidR="00675CDA">
              <w:rPr>
                <w:sz w:val="24"/>
                <w:szCs w:val="24"/>
              </w:rPr>
              <w:t>Carmichael</w:t>
            </w:r>
            <w:r w:rsidR="00890FB9">
              <w:rPr>
                <w:sz w:val="24"/>
                <w:szCs w:val="24"/>
              </w:rPr>
              <w:t xml:space="preserve"> – Borders Community Transport regarding </w:t>
            </w:r>
            <w:r w:rsidR="006C676C">
              <w:rPr>
                <w:sz w:val="24"/>
                <w:szCs w:val="24"/>
              </w:rPr>
              <w:t>data capturing</w:t>
            </w:r>
            <w:r w:rsidR="00AB7402">
              <w:rPr>
                <w:sz w:val="24"/>
                <w:szCs w:val="24"/>
              </w:rPr>
              <w:t xml:space="preserve"> through </w:t>
            </w:r>
            <w:proofErr w:type="spellStart"/>
            <w:r w:rsidR="00AB7402">
              <w:rPr>
                <w:sz w:val="24"/>
                <w:szCs w:val="24"/>
              </w:rPr>
              <w:t>flex</w:t>
            </w:r>
            <w:r w:rsidR="00675CDA">
              <w:rPr>
                <w:sz w:val="24"/>
                <w:szCs w:val="24"/>
              </w:rPr>
              <w:t>ir</w:t>
            </w:r>
            <w:r w:rsidR="00AB7402">
              <w:rPr>
                <w:sz w:val="24"/>
                <w:szCs w:val="24"/>
              </w:rPr>
              <w:t>o</w:t>
            </w:r>
            <w:r w:rsidR="00675CDA">
              <w:rPr>
                <w:sz w:val="24"/>
                <w:szCs w:val="24"/>
              </w:rPr>
              <w:t>u</w:t>
            </w:r>
            <w:r w:rsidR="00AB7402">
              <w:rPr>
                <w:sz w:val="24"/>
                <w:szCs w:val="24"/>
              </w:rPr>
              <w:t>te</w:t>
            </w:r>
            <w:proofErr w:type="spellEnd"/>
            <w:r w:rsidR="00AB7402">
              <w:rPr>
                <w:sz w:val="24"/>
                <w:szCs w:val="24"/>
              </w:rPr>
              <w:t xml:space="preserve"> </w:t>
            </w:r>
            <w:r w:rsidR="00675CDA">
              <w:rPr>
                <w:sz w:val="24"/>
                <w:szCs w:val="24"/>
              </w:rPr>
              <w:t>software</w:t>
            </w:r>
          </w:p>
          <w:p w14:paraId="51303807" w14:textId="0E291CBF" w:rsidR="00A858E0" w:rsidRDefault="00A858E0" w:rsidP="00A858E0">
            <w:pPr>
              <w:rPr>
                <w:sz w:val="24"/>
                <w:szCs w:val="24"/>
              </w:rPr>
            </w:pPr>
          </w:p>
        </w:tc>
      </w:tr>
      <w:tr w:rsidR="007776AF" w14:paraId="25459637" w14:textId="77777777" w:rsidTr="00101E03">
        <w:trPr>
          <w:trHeight w:val="596"/>
        </w:trPr>
        <w:tc>
          <w:tcPr>
            <w:tcW w:w="10456" w:type="dxa"/>
            <w:gridSpan w:val="2"/>
          </w:tcPr>
          <w:p w14:paraId="0385DBF8" w14:textId="344AA998" w:rsidR="009D159A" w:rsidRPr="00BF5EA5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Distribution list for information</w:t>
            </w:r>
            <w:r w:rsidR="00827388" w:rsidRPr="00BF5EA5">
              <w:rPr>
                <w:b/>
                <w:bCs/>
                <w:sz w:val="24"/>
                <w:szCs w:val="24"/>
              </w:rPr>
              <w:t>:</w:t>
            </w:r>
          </w:p>
          <w:p w14:paraId="415470EA" w14:textId="3F6C1795" w:rsidR="009D159A" w:rsidRDefault="00E158A8" w:rsidP="009D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BCA Team</w:t>
            </w:r>
            <w:r w:rsidR="002523B0">
              <w:rPr>
                <w:sz w:val="24"/>
                <w:szCs w:val="24"/>
              </w:rPr>
              <w:t xml:space="preserve"> + Third Sector Leaders </w:t>
            </w:r>
          </w:p>
          <w:p w14:paraId="79892FB0" w14:textId="77777777" w:rsidR="006B5F82" w:rsidRDefault="006B5F82" w:rsidP="009D159A">
            <w:pPr>
              <w:rPr>
                <w:sz w:val="24"/>
                <w:szCs w:val="24"/>
              </w:rPr>
            </w:pPr>
          </w:p>
          <w:p w14:paraId="4C27932A" w14:textId="459CFFF8" w:rsidR="005F68F9" w:rsidRPr="005A669A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Signed</w:t>
            </w:r>
            <w:r w:rsidR="00203D1D" w:rsidRPr="00BF5EA5">
              <w:rPr>
                <w:b/>
                <w:bCs/>
                <w:sz w:val="24"/>
                <w:szCs w:val="24"/>
              </w:rPr>
              <w:t xml:space="preserve">: </w:t>
            </w:r>
            <w:r w:rsidR="005A669A">
              <w:rPr>
                <w:b/>
                <w:bCs/>
                <w:sz w:val="24"/>
                <w:szCs w:val="24"/>
              </w:rPr>
              <w:t>J Amaral</w:t>
            </w:r>
          </w:p>
        </w:tc>
      </w:tr>
    </w:tbl>
    <w:p w14:paraId="79A07B4B" w14:textId="77777777" w:rsidR="004E64A0" w:rsidRPr="004E64A0" w:rsidRDefault="004E64A0" w:rsidP="005F68F9">
      <w:pPr>
        <w:rPr>
          <w:sz w:val="24"/>
          <w:szCs w:val="24"/>
        </w:rPr>
      </w:pPr>
    </w:p>
    <w:sectPr w:rsidR="004E64A0" w:rsidRPr="004E64A0" w:rsidSect="00771AB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C056" w14:textId="77777777" w:rsidR="00540524" w:rsidRDefault="00540524" w:rsidP="00101E03">
      <w:pPr>
        <w:spacing w:after="0" w:line="240" w:lineRule="auto"/>
      </w:pPr>
      <w:r>
        <w:separator/>
      </w:r>
    </w:p>
  </w:endnote>
  <w:endnote w:type="continuationSeparator" w:id="0">
    <w:p w14:paraId="0532F7CA" w14:textId="77777777" w:rsidR="00540524" w:rsidRDefault="00540524" w:rsidP="001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F528" w14:textId="77777777" w:rsidR="00540524" w:rsidRDefault="00540524" w:rsidP="00101E03">
      <w:pPr>
        <w:spacing w:after="0" w:line="240" w:lineRule="auto"/>
      </w:pPr>
      <w:r>
        <w:separator/>
      </w:r>
    </w:p>
  </w:footnote>
  <w:footnote w:type="continuationSeparator" w:id="0">
    <w:p w14:paraId="3C09C74E" w14:textId="77777777" w:rsidR="00540524" w:rsidRDefault="00540524" w:rsidP="001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612A" w14:textId="4D9BEB4A" w:rsidR="00101E03" w:rsidRDefault="00101E03" w:rsidP="00101E03">
    <w:pPr>
      <w:pStyle w:val="Header"/>
    </w:pPr>
    <w:r>
      <w:rPr>
        <w:noProof/>
      </w:rPr>
      <w:drawing>
        <wp:inline distT="0" distB="0" distL="0" distR="0" wp14:anchorId="13DD0E46" wp14:editId="5F154243">
          <wp:extent cx="1750047" cy="520700"/>
          <wp:effectExtent l="0" t="0" r="3175" b="0"/>
          <wp:docPr id="1710501880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01880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882" cy="53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19E65C0" w14:textId="77777777" w:rsidR="00101E03" w:rsidRDefault="00101E03" w:rsidP="00101E03">
    <w:pPr>
      <w:pStyle w:val="Header"/>
    </w:pPr>
  </w:p>
  <w:p w14:paraId="50D0555F" w14:textId="1AB466BF" w:rsidR="00101E03" w:rsidRPr="00101E03" w:rsidRDefault="00101E03" w:rsidP="00101E03">
    <w:pPr>
      <w:pStyle w:val="Header"/>
      <w:jc w:val="center"/>
      <w:rPr>
        <w:b/>
        <w:bCs/>
      </w:rPr>
    </w:pPr>
    <w:r w:rsidRPr="00101E03">
      <w:rPr>
        <w:b/>
        <w:bCs/>
        <w:sz w:val="28"/>
        <w:szCs w:val="28"/>
      </w:rPr>
      <w:t>Meetings Feedback form for Borders Community Action Representatives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17784"/>
    <w:multiLevelType w:val="hybridMultilevel"/>
    <w:tmpl w:val="9F3E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327"/>
    <w:multiLevelType w:val="hybridMultilevel"/>
    <w:tmpl w:val="8A84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A77"/>
    <w:multiLevelType w:val="hybridMultilevel"/>
    <w:tmpl w:val="FED8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4022B"/>
    <w:multiLevelType w:val="hybridMultilevel"/>
    <w:tmpl w:val="C2F6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E41F0"/>
    <w:multiLevelType w:val="hybridMultilevel"/>
    <w:tmpl w:val="E4AAD448"/>
    <w:lvl w:ilvl="0" w:tplc="B9E049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65B53"/>
    <w:multiLevelType w:val="hybridMultilevel"/>
    <w:tmpl w:val="6BFC07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28B006A"/>
    <w:multiLevelType w:val="hybridMultilevel"/>
    <w:tmpl w:val="0B8E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4083">
    <w:abstractNumId w:val="3"/>
  </w:num>
  <w:num w:numId="2" w16cid:durableId="1165894496">
    <w:abstractNumId w:val="0"/>
  </w:num>
  <w:num w:numId="3" w16cid:durableId="1401095871">
    <w:abstractNumId w:val="6"/>
  </w:num>
  <w:num w:numId="4" w16cid:durableId="752355187">
    <w:abstractNumId w:val="5"/>
  </w:num>
  <w:num w:numId="5" w16cid:durableId="1123766211">
    <w:abstractNumId w:val="2"/>
  </w:num>
  <w:num w:numId="6" w16cid:durableId="510140438">
    <w:abstractNumId w:val="1"/>
  </w:num>
  <w:num w:numId="7" w16cid:durableId="552690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B3"/>
    <w:rsid w:val="00004CE8"/>
    <w:rsid w:val="00004F7A"/>
    <w:rsid w:val="00016BA2"/>
    <w:rsid w:val="00022718"/>
    <w:rsid w:val="00032463"/>
    <w:rsid w:val="00065BCE"/>
    <w:rsid w:val="0007543E"/>
    <w:rsid w:val="00076D93"/>
    <w:rsid w:val="000914AD"/>
    <w:rsid w:val="000A092F"/>
    <w:rsid w:val="000A32D2"/>
    <w:rsid w:val="000B484E"/>
    <w:rsid w:val="000C07BB"/>
    <w:rsid w:val="000E4192"/>
    <w:rsid w:val="000F0228"/>
    <w:rsid w:val="000F4886"/>
    <w:rsid w:val="00101E03"/>
    <w:rsid w:val="00121D76"/>
    <w:rsid w:val="00126BBE"/>
    <w:rsid w:val="001271EA"/>
    <w:rsid w:val="00130058"/>
    <w:rsid w:val="00143287"/>
    <w:rsid w:val="00160BE5"/>
    <w:rsid w:val="001811F3"/>
    <w:rsid w:val="001832A0"/>
    <w:rsid w:val="0018409B"/>
    <w:rsid w:val="001904D7"/>
    <w:rsid w:val="001943CF"/>
    <w:rsid w:val="00194F70"/>
    <w:rsid w:val="001A7B8E"/>
    <w:rsid w:val="001B0C81"/>
    <w:rsid w:val="001B3925"/>
    <w:rsid w:val="001E0E3E"/>
    <w:rsid w:val="001E35F5"/>
    <w:rsid w:val="001F5323"/>
    <w:rsid w:val="001F7379"/>
    <w:rsid w:val="002027DD"/>
    <w:rsid w:val="00203D1D"/>
    <w:rsid w:val="00205C61"/>
    <w:rsid w:val="00211438"/>
    <w:rsid w:val="002141A2"/>
    <w:rsid w:val="0021632A"/>
    <w:rsid w:val="00225D5D"/>
    <w:rsid w:val="002364BE"/>
    <w:rsid w:val="00241BBB"/>
    <w:rsid w:val="002476F5"/>
    <w:rsid w:val="002523B0"/>
    <w:rsid w:val="00254330"/>
    <w:rsid w:val="00263CBB"/>
    <w:rsid w:val="00270A9A"/>
    <w:rsid w:val="00271236"/>
    <w:rsid w:val="00274FB8"/>
    <w:rsid w:val="002A02A8"/>
    <w:rsid w:val="002B1EF5"/>
    <w:rsid w:val="002C57A1"/>
    <w:rsid w:val="002C73C4"/>
    <w:rsid w:val="002D343F"/>
    <w:rsid w:val="002D344E"/>
    <w:rsid w:val="002D4F87"/>
    <w:rsid w:val="00310BE2"/>
    <w:rsid w:val="00311596"/>
    <w:rsid w:val="00311C26"/>
    <w:rsid w:val="00312FF8"/>
    <w:rsid w:val="003140FC"/>
    <w:rsid w:val="0032097A"/>
    <w:rsid w:val="003322E5"/>
    <w:rsid w:val="00347BE5"/>
    <w:rsid w:val="0035148A"/>
    <w:rsid w:val="00354705"/>
    <w:rsid w:val="00355EDA"/>
    <w:rsid w:val="0036792E"/>
    <w:rsid w:val="00374B60"/>
    <w:rsid w:val="003757C3"/>
    <w:rsid w:val="003823EC"/>
    <w:rsid w:val="00386FA3"/>
    <w:rsid w:val="00394E7C"/>
    <w:rsid w:val="00397D87"/>
    <w:rsid w:val="003A1F34"/>
    <w:rsid w:val="003B0102"/>
    <w:rsid w:val="003C01E8"/>
    <w:rsid w:val="003D48D0"/>
    <w:rsid w:val="003E5D54"/>
    <w:rsid w:val="003F3472"/>
    <w:rsid w:val="003F48CA"/>
    <w:rsid w:val="00417B1E"/>
    <w:rsid w:val="004700B5"/>
    <w:rsid w:val="00477B64"/>
    <w:rsid w:val="004B73F6"/>
    <w:rsid w:val="004C41E5"/>
    <w:rsid w:val="004C454D"/>
    <w:rsid w:val="004C51BB"/>
    <w:rsid w:val="004E64A0"/>
    <w:rsid w:val="004E7E32"/>
    <w:rsid w:val="004F4994"/>
    <w:rsid w:val="00526189"/>
    <w:rsid w:val="00527386"/>
    <w:rsid w:val="00537140"/>
    <w:rsid w:val="00540524"/>
    <w:rsid w:val="00541CF2"/>
    <w:rsid w:val="0058586A"/>
    <w:rsid w:val="005929D2"/>
    <w:rsid w:val="00596212"/>
    <w:rsid w:val="005A669A"/>
    <w:rsid w:val="005A6E92"/>
    <w:rsid w:val="005B37B2"/>
    <w:rsid w:val="005E1717"/>
    <w:rsid w:val="005F68F9"/>
    <w:rsid w:val="005F6E61"/>
    <w:rsid w:val="00607814"/>
    <w:rsid w:val="00617081"/>
    <w:rsid w:val="00623BF0"/>
    <w:rsid w:val="00625043"/>
    <w:rsid w:val="006340AC"/>
    <w:rsid w:val="00644B5A"/>
    <w:rsid w:val="00645696"/>
    <w:rsid w:val="006520BF"/>
    <w:rsid w:val="006520C6"/>
    <w:rsid w:val="00675CDA"/>
    <w:rsid w:val="00676D9D"/>
    <w:rsid w:val="00682208"/>
    <w:rsid w:val="00691559"/>
    <w:rsid w:val="00694C5B"/>
    <w:rsid w:val="00695935"/>
    <w:rsid w:val="006A6F76"/>
    <w:rsid w:val="006B5F82"/>
    <w:rsid w:val="006C676C"/>
    <w:rsid w:val="006D1ABE"/>
    <w:rsid w:val="006E33E0"/>
    <w:rsid w:val="006F3D98"/>
    <w:rsid w:val="006F7CC1"/>
    <w:rsid w:val="00706E51"/>
    <w:rsid w:val="007079C0"/>
    <w:rsid w:val="00735B7D"/>
    <w:rsid w:val="00765438"/>
    <w:rsid w:val="00771AB0"/>
    <w:rsid w:val="007771FE"/>
    <w:rsid w:val="007776AF"/>
    <w:rsid w:val="00792A16"/>
    <w:rsid w:val="00792A4E"/>
    <w:rsid w:val="00795662"/>
    <w:rsid w:val="007A2700"/>
    <w:rsid w:val="007C4A9D"/>
    <w:rsid w:val="007E3C92"/>
    <w:rsid w:val="007E721D"/>
    <w:rsid w:val="00800A81"/>
    <w:rsid w:val="00802576"/>
    <w:rsid w:val="0081545B"/>
    <w:rsid w:val="00827388"/>
    <w:rsid w:val="00836B59"/>
    <w:rsid w:val="008440D6"/>
    <w:rsid w:val="00850BE1"/>
    <w:rsid w:val="00856414"/>
    <w:rsid w:val="008631EF"/>
    <w:rsid w:val="00890085"/>
    <w:rsid w:val="00890FB9"/>
    <w:rsid w:val="0089247C"/>
    <w:rsid w:val="008A064F"/>
    <w:rsid w:val="008B3122"/>
    <w:rsid w:val="008D0E24"/>
    <w:rsid w:val="008D1102"/>
    <w:rsid w:val="008E10FD"/>
    <w:rsid w:val="008E6FED"/>
    <w:rsid w:val="008F2109"/>
    <w:rsid w:val="009013E7"/>
    <w:rsid w:val="00901760"/>
    <w:rsid w:val="00954466"/>
    <w:rsid w:val="00970DF3"/>
    <w:rsid w:val="00971A69"/>
    <w:rsid w:val="009959C1"/>
    <w:rsid w:val="009A25B5"/>
    <w:rsid w:val="009B3862"/>
    <w:rsid w:val="009B5C54"/>
    <w:rsid w:val="009B7732"/>
    <w:rsid w:val="009C3423"/>
    <w:rsid w:val="009C7E62"/>
    <w:rsid w:val="009D159A"/>
    <w:rsid w:val="009F3E9C"/>
    <w:rsid w:val="009F4E2D"/>
    <w:rsid w:val="009F6AD7"/>
    <w:rsid w:val="00A00776"/>
    <w:rsid w:val="00A205C3"/>
    <w:rsid w:val="00A2491B"/>
    <w:rsid w:val="00A314C6"/>
    <w:rsid w:val="00A5084A"/>
    <w:rsid w:val="00A554D9"/>
    <w:rsid w:val="00A56E54"/>
    <w:rsid w:val="00A67CCE"/>
    <w:rsid w:val="00A70724"/>
    <w:rsid w:val="00A8004D"/>
    <w:rsid w:val="00A842A6"/>
    <w:rsid w:val="00A858E0"/>
    <w:rsid w:val="00A953DE"/>
    <w:rsid w:val="00AB1A85"/>
    <w:rsid w:val="00AB5430"/>
    <w:rsid w:val="00AB7402"/>
    <w:rsid w:val="00AC5C76"/>
    <w:rsid w:val="00AC6A56"/>
    <w:rsid w:val="00AE1FE2"/>
    <w:rsid w:val="00AE350F"/>
    <w:rsid w:val="00AE4C01"/>
    <w:rsid w:val="00AE549B"/>
    <w:rsid w:val="00B0358F"/>
    <w:rsid w:val="00B27ECE"/>
    <w:rsid w:val="00B302B4"/>
    <w:rsid w:val="00B30E91"/>
    <w:rsid w:val="00B45760"/>
    <w:rsid w:val="00B75387"/>
    <w:rsid w:val="00B81A3E"/>
    <w:rsid w:val="00B919C5"/>
    <w:rsid w:val="00BA0632"/>
    <w:rsid w:val="00BB110F"/>
    <w:rsid w:val="00BC61AB"/>
    <w:rsid w:val="00BD1BBA"/>
    <w:rsid w:val="00BD2FD6"/>
    <w:rsid w:val="00BE0867"/>
    <w:rsid w:val="00BE14DE"/>
    <w:rsid w:val="00BE32BA"/>
    <w:rsid w:val="00BF5EA5"/>
    <w:rsid w:val="00C0726A"/>
    <w:rsid w:val="00C238EE"/>
    <w:rsid w:val="00C23C20"/>
    <w:rsid w:val="00C31781"/>
    <w:rsid w:val="00C4028D"/>
    <w:rsid w:val="00C43188"/>
    <w:rsid w:val="00C5131C"/>
    <w:rsid w:val="00C6374B"/>
    <w:rsid w:val="00C66556"/>
    <w:rsid w:val="00C70C0F"/>
    <w:rsid w:val="00C72F04"/>
    <w:rsid w:val="00C751F0"/>
    <w:rsid w:val="00C76C6F"/>
    <w:rsid w:val="00C76F31"/>
    <w:rsid w:val="00C87B98"/>
    <w:rsid w:val="00C964E6"/>
    <w:rsid w:val="00C96F01"/>
    <w:rsid w:val="00CA3B90"/>
    <w:rsid w:val="00CB4E70"/>
    <w:rsid w:val="00CB5DA4"/>
    <w:rsid w:val="00CE1A37"/>
    <w:rsid w:val="00D12A14"/>
    <w:rsid w:val="00D14B19"/>
    <w:rsid w:val="00D47151"/>
    <w:rsid w:val="00D5008C"/>
    <w:rsid w:val="00D562C8"/>
    <w:rsid w:val="00D60B95"/>
    <w:rsid w:val="00D70607"/>
    <w:rsid w:val="00D80DE5"/>
    <w:rsid w:val="00DA1269"/>
    <w:rsid w:val="00DA41B3"/>
    <w:rsid w:val="00DA5007"/>
    <w:rsid w:val="00DB7295"/>
    <w:rsid w:val="00DC3A4B"/>
    <w:rsid w:val="00DD6E66"/>
    <w:rsid w:val="00DE35CB"/>
    <w:rsid w:val="00DF5989"/>
    <w:rsid w:val="00E02B63"/>
    <w:rsid w:val="00E054FA"/>
    <w:rsid w:val="00E062D8"/>
    <w:rsid w:val="00E0792E"/>
    <w:rsid w:val="00E1243F"/>
    <w:rsid w:val="00E158A8"/>
    <w:rsid w:val="00E23497"/>
    <w:rsid w:val="00E52DDF"/>
    <w:rsid w:val="00E66017"/>
    <w:rsid w:val="00E85CE0"/>
    <w:rsid w:val="00E96BB7"/>
    <w:rsid w:val="00EA1781"/>
    <w:rsid w:val="00EB0BD8"/>
    <w:rsid w:val="00EC43F2"/>
    <w:rsid w:val="00ED47B0"/>
    <w:rsid w:val="00F02A2E"/>
    <w:rsid w:val="00F108FA"/>
    <w:rsid w:val="00F12AB7"/>
    <w:rsid w:val="00F2379C"/>
    <w:rsid w:val="00F27F28"/>
    <w:rsid w:val="00F367D6"/>
    <w:rsid w:val="00F42937"/>
    <w:rsid w:val="00F7532A"/>
    <w:rsid w:val="00F7594F"/>
    <w:rsid w:val="00F75FC5"/>
    <w:rsid w:val="00F771A6"/>
    <w:rsid w:val="00F8254A"/>
    <w:rsid w:val="00F83CC3"/>
    <w:rsid w:val="00F91418"/>
    <w:rsid w:val="00F95057"/>
    <w:rsid w:val="00F95193"/>
    <w:rsid w:val="00FA5846"/>
    <w:rsid w:val="00FC02E6"/>
    <w:rsid w:val="00FE0DB3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18C4C85"/>
  <w15:docId w15:val="{A5E1B6E1-D80E-4A5E-BDD6-0C20B9E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3"/>
  </w:style>
  <w:style w:type="paragraph" w:styleId="Footer">
    <w:name w:val="footer"/>
    <w:basedOn w:val="Normal"/>
    <w:link w:val="Foot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edd30-e700-48eb-890a-8b75a59815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918336F481049B9DDBFFA7CC154C9" ma:contentTypeVersion="15" ma:contentTypeDescription="Create a new document." ma:contentTypeScope="" ma:versionID="2b3bf15a301cf8defa75b4810f9ddef5">
  <xsd:schema xmlns:xsd="http://www.w3.org/2001/XMLSchema" xmlns:xs="http://www.w3.org/2001/XMLSchema" xmlns:p="http://schemas.microsoft.com/office/2006/metadata/properties" xmlns:ns3="d03edd30-e700-48eb-890a-8b75a5981594" xmlns:ns4="bacbd457-eeec-420a-9c29-e6ebf769a381" targetNamespace="http://schemas.microsoft.com/office/2006/metadata/properties" ma:root="true" ma:fieldsID="c9e766ac11825160563db5caa68c6948" ns3:_="" ns4:_="">
    <xsd:import namespace="d03edd30-e700-48eb-890a-8b75a5981594"/>
    <xsd:import namespace="bacbd457-eeec-420a-9c29-e6ebf769a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edd30-e700-48eb-890a-8b75a5981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bd457-eeec-420a-9c29-e6ebf769a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A8970-099E-4934-A2A9-F7DA25F75164}">
  <ds:schemaRefs>
    <ds:schemaRef ds:uri="http://schemas.microsoft.com/office/2006/metadata/properties"/>
    <ds:schemaRef ds:uri="http://schemas.microsoft.com/office/infopath/2007/PartnerControls"/>
    <ds:schemaRef ds:uri="d03edd30-e700-48eb-890a-8b75a5981594"/>
  </ds:schemaRefs>
</ds:datastoreItem>
</file>

<file path=customXml/itemProps2.xml><?xml version="1.0" encoding="utf-8"?>
<ds:datastoreItem xmlns:ds="http://schemas.openxmlformats.org/officeDocument/2006/customXml" ds:itemID="{2AFC4682-A746-401D-8F4A-970EA2CD0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F6F0E-ADD0-475F-A803-3FE0185A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edd30-e700-48eb-890a-8b75a5981594"/>
    <ds:schemaRef ds:uri="bacbd457-eeec-420a-9c29-e6ebf769a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554</Words>
  <Characters>3026</Characters>
  <Application>Microsoft Office Word</Application>
  <DocSecurity>0</DocSecurity>
  <Lines>94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Swan</dc:creator>
  <cp:lastModifiedBy>Juliana Amaral</cp:lastModifiedBy>
  <cp:revision>47</cp:revision>
  <dcterms:created xsi:type="dcterms:W3CDTF">2024-11-04T11:04:00Z</dcterms:created>
  <dcterms:modified xsi:type="dcterms:W3CDTF">2024-11-04T12:06:00Z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a9d4cd4b108fa50fdeae3b429bd7b81d34de1be5c6f176beced05ac6074e0355</vt:lpwstr>
  </property>
  <property fmtid="{D5CDD505-2E9C-101B-9397-08002B2CF9AE}" pid="3" name="ContentTypeId">
    <vt:lpwstr>0x01010081F918336F481049B9DDBFFA7CC154C9</vt:lpwstr>
  </property>
</Properties>
</file>