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3555C3" w14:textId="77777777" w:rsidR="00101E03" w:rsidRDefault="00101E03"/>
    <w:tbl>
      <w:tblPr>
        <w:tblStyle w:val="TableGrid"/>
        <w:tblW w:w="0" w:type="auto"/>
        <w:tblLook w:val="04A0" w:firstRow="1" w:lastRow="0" w:firstColumn="1" w:lastColumn="0" w:noHBand="0" w:noVBand="1"/>
      </w:tblPr>
      <w:tblGrid>
        <w:gridCol w:w="5214"/>
        <w:gridCol w:w="5242"/>
      </w:tblGrid>
      <w:tr w:rsidR="004E64A0" w14:paraId="02E478AA" w14:textId="77777777" w:rsidTr="00101E03">
        <w:tc>
          <w:tcPr>
            <w:tcW w:w="10456" w:type="dxa"/>
            <w:gridSpan w:val="2"/>
          </w:tcPr>
          <w:p w14:paraId="3010F3E4" w14:textId="56FA29F8" w:rsidR="004E64A0" w:rsidRPr="00BF5EA5" w:rsidRDefault="00F367D6" w:rsidP="004E64A0">
            <w:pPr>
              <w:rPr>
                <w:b/>
                <w:bCs/>
                <w:sz w:val="24"/>
                <w:szCs w:val="24"/>
              </w:rPr>
            </w:pPr>
            <w:r>
              <w:rPr>
                <w:b/>
                <w:bCs/>
                <w:sz w:val="24"/>
                <w:szCs w:val="24"/>
              </w:rPr>
              <w:t>Strategic</w:t>
            </w:r>
            <w:r w:rsidR="004E64A0" w:rsidRPr="00BF5EA5">
              <w:rPr>
                <w:b/>
                <w:bCs/>
                <w:sz w:val="24"/>
                <w:szCs w:val="24"/>
              </w:rPr>
              <w:t xml:space="preserve"> meeting</w:t>
            </w:r>
            <w:r w:rsidR="000E4192" w:rsidRPr="00BF5EA5">
              <w:rPr>
                <w:b/>
                <w:bCs/>
                <w:sz w:val="24"/>
                <w:szCs w:val="24"/>
              </w:rPr>
              <w:t>:</w:t>
            </w:r>
          </w:p>
          <w:p w14:paraId="5B57ED64" w14:textId="02B0CE1F" w:rsidR="000F4886" w:rsidRDefault="00CE1A37" w:rsidP="004E64A0">
            <w:pPr>
              <w:rPr>
                <w:sz w:val="24"/>
                <w:szCs w:val="24"/>
              </w:rPr>
            </w:pPr>
            <w:r>
              <w:rPr>
                <w:sz w:val="24"/>
                <w:szCs w:val="24"/>
              </w:rPr>
              <w:t>Community Planning Strategic Board</w:t>
            </w:r>
          </w:p>
          <w:p w14:paraId="01F08329" w14:textId="63414DF0" w:rsidR="00795662" w:rsidRDefault="00795662" w:rsidP="004E64A0">
            <w:pPr>
              <w:rPr>
                <w:sz w:val="24"/>
                <w:szCs w:val="24"/>
              </w:rPr>
            </w:pPr>
          </w:p>
        </w:tc>
      </w:tr>
      <w:tr w:rsidR="004E64A0" w14:paraId="64D6352B" w14:textId="77777777" w:rsidTr="00101E03">
        <w:tc>
          <w:tcPr>
            <w:tcW w:w="5214" w:type="dxa"/>
          </w:tcPr>
          <w:p w14:paraId="7C2BB29B" w14:textId="77777777" w:rsidR="004E64A0" w:rsidRPr="00BF5EA5" w:rsidRDefault="004E64A0" w:rsidP="004E64A0">
            <w:pPr>
              <w:rPr>
                <w:b/>
                <w:bCs/>
                <w:sz w:val="24"/>
                <w:szCs w:val="24"/>
              </w:rPr>
            </w:pPr>
            <w:r w:rsidRPr="00BF5EA5">
              <w:rPr>
                <w:b/>
                <w:bCs/>
                <w:sz w:val="24"/>
                <w:szCs w:val="24"/>
              </w:rPr>
              <w:t>Date of meeting</w:t>
            </w:r>
            <w:r w:rsidR="0021632A" w:rsidRPr="00BF5EA5">
              <w:rPr>
                <w:b/>
                <w:bCs/>
                <w:sz w:val="24"/>
                <w:szCs w:val="24"/>
              </w:rPr>
              <w:t>:</w:t>
            </w:r>
          </w:p>
          <w:p w14:paraId="11F5D127" w14:textId="09EF1220" w:rsidR="0021632A" w:rsidRDefault="00FD4066" w:rsidP="004E64A0">
            <w:pPr>
              <w:rPr>
                <w:sz w:val="24"/>
                <w:szCs w:val="24"/>
              </w:rPr>
            </w:pPr>
            <w:r>
              <w:rPr>
                <w:sz w:val="24"/>
                <w:szCs w:val="24"/>
              </w:rPr>
              <w:t>14</w:t>
            </w:r>
            <w:r w:rsidR="002523B0">
              <w:rPr>
                <w:sz w:val="24"/>
                <w:szCs w:val="24"/>
              </w:rPr>
              <w:t>/</w:t>
            </w:r>
            <w:r>
              <w:rPr>
                <w:sz w:val="24"/>
                <w:szCs w:val="24"/>
              </w:rPr>
              <w:t>11</w:t>
            </w:r>
            <w:r w:rsidR="002523B0">
              <w:rPr>
                <w:sz w:val="24"/>
                <w:szCs w:val="24"/>
              </w:rPr>
              <w:t>/2024</w:t>
            </w:r>
          </w:p>
        </w:tc>
        <w:tc>
          <w:tcPr>
            <w:tcW w:w="5242" w:type="dxa"/>
          </w:tcPr>
          <w:p w14:paraId="1E6582E8" w14:textId="28145905" w:rsidR="004E64A0" w:rsidRPr="00BF5EA5" w:rsidRDefault="004E64A0" w:rsidP="004E64A0">
            <w:pPr>
              <w:rPr>
                <w:b/>
                <w:bCs/>
                <w:sz w:val="24"/>
                <w:szCs w:val="24"/>
              </w:rPr>
            </w:pPr>
            <w:r w:rsidRPr="00BF5EA5">
              <w:rPr>
                <w:b/>
                <w:bCs/>
                <w:sz w:val="24"/>
                <w:szCs w:val="24"/>
              </w:rPr>
              <w:t>Attended by</w:t>
            </w:r>
            <w:r w:rsidR="0021632A" w:rsidRPr="00BF5EA5">
              <w:rPr>
                <w:b/>
                <w:bCs/>
                <w:sz w:val="24"/>
                <w:szCs w:val="24"/>
              </w:rPr>
              <w:t>:</w:t>
            </w:r>
          </w:p>
          <w:p w14:paraId="4C228F09" w14:textId="1A215983" w:rsidR="004E64A0" w:rsidRDefault="000F4886" w:rsidP="00076D93">
            <w:pPr>
              <w:rPr>
                <w:sz w:val="24"/>
                <w:szCs w:val="24"/>
              </w:rPr>
            </w:pPr>
            <w:r>
              <w:rPr>
                <w:sz w:val="24"/>
                <w:szCs w:val="24"/>
              </w:rPr>
              <w:t>J Amaral</w:t>
            </w:r>
          </w:p>
        </w:tc>
      </w:tr>
      <w:tr w:rsidR="007776AF" w14:paraId="2D171BE8" w14:textId="77777777" w:rsidTr="00101E03">
        <w:tc>
          <w:tcPr>
            <w:tcW w:w="10456" w:type="dxa"/>
            <w:gridSpan w:val="2"/>
          </w:tcPr>
          <w:p w14:paraId="08C297DA" w14:textId="3F3B00EF" w:rsidR="007776AF" w:rsidRDefault="007776AF" w:rsidP="007776AF">
            <w:pPr>
              <w:rPr>
                <w:b/>
                <w:bCs/>
                <w:sz w:val="24"/>
                <w:szCs w:val="24"/>
              </w:rPr>
            </w:pPr>
            <w:r w:rsidRPr="00BF5EA5">
              <w:rPr>
                <w:b/>
                <w:bCs/>
                <w:sz w:val="24"/>
                <w:szCs w:val="24"/>
              </w:rPr>
              <w:t>Relevant agenda items</w:t>
            </w:r>
            <w:r w:rsidR="0021632A" w:rsidRPr="00BF5EA5">
              <w:rPr>
                <w:b/>
                <w:bCs/>
                <w:sz w:val="24"/>
                <w:szCs w:val="24"/>
              </w:rPr>
              <w:t>:</w:t>
            </w:r>
          </w:p>
          <w:p w14:paraId="01FFF607" w14:textId="77777777" w:rsidR="002523B0" w:rsidRPr="00BF5EA5" w:rsidRDefault="002523B0" w:rsidP="007776AF">
            <w:pPr>
              <w:rPr>
                <w:b/>
                <w:bCs/>
                <w:sz w:val="24"/>
                <w:szCs w:val="24"/>
              </w:rPr>
            </w:pPr>
          </w:p>
          <w:p w14:paraId="3C6B58E8" w14:textId="74E585CB" w:rsidR="00965C99" w:rsidRPr="00D86225" w:rsidRDefault="004A69BC" w:rsidP="00D86225">
            <w:pPr>
              <w:pStyle w:val="ListParagraph"/>
              <w:numPr>
                <w:ilvl w:val="0"/>
                <w:numId w:val="10"/>
              </w:numPr>
              <w:rPr>
                <w:sz w:val="24"/>
                <w:szCs w:val="24"/>
              </w:rPr>
            </w:pPr>
            <w:r w:rsidRPr="00D86225">
              <w:rPr>
                <w:sz w:val="24"/>
                <w:szCs w:val="24"/>
              </w:rPr>
              <w:t xml:space="preserve">Community Learning and Development Strategic Plan update </w:t>
            </w:r>
            <w:r w:rsidR="0072007B" w:rsidRPr="00D86225">
              <w:rPr>
                <w:sz w:val="24"/>
                <w:szCs w:val="24"/>
              </w:rPr>
              <w:t>–</w:t>
            </w:r>
            <w:r w:rsidRPr="00D86225">
              <w:rPr>
                <w:sz w:val="24"/>
                <w:szCs w:val="24"/>
              </w:rPr>
              <w:t xml:space="preserve"> </w:t>
            </w:r>
            <w:r w:rsidR="0072007B" w:rsidRPr="00D86225">
              <w:rPr>
                <w:sz w:val="24"/>
                <w:szCs w:val="24"/>
              </w:rPr>
              <w:t xml:space="preserve">Gillian Jardine </w:t>
            </w:r>
          </w:p>
          <w:p w14:paraId="17B17821" w14:textId="0D13FE71" w:rsidR="004A69BC" w:rsidRPr="00D86225" w:rsidRDefault="004A69BC" w:rsidP="00D86225">
            <w:pPr>
              <w:pStyle w:val="ListParagraph"/>
              <w:numPr>
                <w:ilvl w:val="0"/>
                <w:numId w:val="10"/>
              </w:numPr>
              <w:rPr>
                <w:sz w:val="24"/>
                <w:szCs w:val="24"/>
              </w:rPr>
            </w:pPr>
            <w:r w:rsidRPr="00D86225">
              <w:rPr>
                <w:sz w:val="24"/>
                <w:szCs w:val="24"/>
              </w:rPr>
              <w:t>Population Health Framework – Dr Sohail Bhatti</w:t>
            </w:r>
          </w:p>
          <w:p w14:paraId="52DF51B6" w14:textId="77777777" w:rsidR="00D86225" w:rsidRDefault="0072007B" w:rsidP="00453622">
            <w:pPr>
              <w:pStyle w:val="ListParagraph"/>
              <w:numPr>
                <w:ilvl w:val="0"/>
                <w:numId w:val="10"/>
              </w:numPr>
              <w:rPr>
                <w:sz w:val="24"/>
                <w:szCs w:val="24"/>
              </w:rPr>
            </w:pPr>
            <w:r w:rsidRPr="00D86225">
              <w:rPr>
                <w:sz w:val="24"/>
                <w:szCs w:val="24"/>
              </w:rPr>
              <w:t xml:space="preserve">CPP Governance and Operating Framework Update Clare Malster </w:t>
            </w:r>
          </w:p>
          <w:p w14:paraId="66CF3C9A" w14:textId="5C4E871C" w:rsidR="00D86225" w:rsidRPr="00D86225" w:rsidRDefault="00D86225" w:rsidP="00453622">
            <w:pPr>
              <w:pStyle w:val="ListParagraph"/>
              <w:numPr>
                <w:ilvl w:val="0"/>
                <w:numId w:val="10"/>
              </w:numPr>
              <w:rPr>
                <w:sz w:val="24"/>
                <w:szCs w:val="24"/>
              </w:rPr>
            </w:pPr>
            <w:r>
              <w:rPr>
                <w:sz w:val="24"/>
                <w:szCs w:val="24"/>
              </w:rPr>
              <w:t>C</w:t>
            </w:r>
            <w:r w:rsidRPr="00D86225">
              <w:rPr>
                <w:sz w:val="24"/>
                <w:szCs w:val="24"/>
              </w:rPr>
              <w:t>ommunity Plan Delivery Groups Progress Reports:</w:t>
            </w:r>
          </w:p>
          <w:p w14:paraId="48E3C021" w14:textId="77777777" w:rsidR="00D86225" w:rsidRPr="00D86225" w:rsidRDefault="00D86225" w:rsidP="00D86225">
            <w:pPr>
              <w:rPr>
                <w:sz w:val="24"/>
                <w:szCs w:val="24"/>
              </w:rPr>
            </w:pPr>
            <w:r w:rsidRPr="00D86225">
              <w:rPr>
                <w:sz w:val="24"/>
                <w:szCs w:val="24"/>
              </w:rPr>
              <w:t>(a) Theme 1 – Poverty; Jenni Craig</w:t>
            </w:r>
          </w:p>
          <w:p w14:paraId="644E99FD" w14:textId="77777777" w:rsidR="00D86225" w:rsidRPr="00D86225" w:rsidRDefault="00D86225" w:rsidP="00D86225">
            <w:pPr>
              <w:rPr>
                <w:sz w:val="24"/>
                <w:szCs w:val="24"/>
              </w:rPr>
            </w:pPr>
            <w:r w:rsidRPr="00D86225">
              <w:rPr>
                <w:sz w:val="24"/>
                <w:szCs w:val="24"/>
              </w:rPr>
              <w:t>(b) Theme 2 – Learning, skills &amp; economy; Lana Turner</w:t>
            </w:r>
          </w:p>
          <w:p w14:paraId="36765D3F" w14:textId="77777777" w:rsidR="00D86225" w:rsidRPr="00D86225" w:rsidRDefault="00D86225" w:rsidP="00D86225">
            <w:pPr>
              <w:rPr>
                <w:sz w:val="24"/>
                <w:szCs w:val="24"/>
              </w:rPr>
            </w:pPr>
            <w:r w:rsidRPr="00D86225">
              <w:rPr>
                <w:sz w:val="24"/>
                <w:szCs w:val="24"/>
              </w:rPr>
              <w:t>(c) Theme 3 – Good health &amp; wellbeing</w:t>
            </w:r>
          </w:p>
          <w:p w14:paraId="3AE52F1B" w14:textId="3335954E" w:rsidR="001C3E26" w:rsidRDefault="00D86225" w:rsidP="001C3E26">
            <w:pPr>
              <w:rPr>
                <w:sz w:val="24"/>
                <w:szCs w:val="24"/>
              </w:rPr>
            </w:pPr>
            <w:r w:rsidRPr="00D86225">
              <w:rPr>
                <w:sz w:val="24"/>
                <w:szCs w:val="24"/>
              </w:rPr>
              <w:t>(d) Theme 4 – Place, community &amp; connectivity; Juliana Amaral</w:t>
            </w:r>
          </w:p>
          <w:p w14:paraId="73454B5F" w14:textId="5E477225" w:rsidR="001C3E26" w:rsidRPr="001C3E26" w:rsidRDefault="001C3E26" w:rsidP="001C3E26">
            <w:pPr>
              <w:pStyle w:val="ListParagraph"/>
              <w:numPr>
                <w:ilvl w:val="0"/>
                <w:numId w:val="11"/>
              </w:numPr>
              <w:rPr>
                <w:sz w:val="24"/>
                <w:szCs w:val="24"/>
              </w:rPr>
            </w:pPr>
            <w:r w:rsidRPr="001C3E26">
              <w:rPr>
                <w:sz w:val="24"/>
                <w:szCs w:val="24"/>
              </w:rPr>
              <w:t>Self-assessment update</w:t>
            </w:r>
          </w:p>
          <w:p w14:paraId="4D8CC966" w14:textId="75E407A9" w:rsidR="00D86225" w:rsidRPr="006B5F82" w:rsidRDefault="00D86225" w:rsidP="00D86225">
            <w:pPr>
              <w:rPr>
                <w:sz w:val="24"/>
                <w:szCs w:val="24"/>
              </w:rPr>
            </w:pPr>
          </w:p>
        </w:tc>
      </w:tr>
      <w:tr w:rsidR="007776AF" w14:paraId="32D173CB" w14:textId="77777777" w:rsidTr="00101E03">
        <w:tc>
          <w:tcPr>
            <w:tcW w:w="10456" w:type="dxa"/>
            <w:gridSpan w:val="2"/>
          </w:tcPr>
          <w:p w14:paraId="41F016BD" w14:textId="77777777" w:rsidR="007776AF" w:rsidRDefault="007776AF" w:rsidP="006B5F82">
            <w:pPr>
              <w:rPr>
                <w:b/>
                <w:bCs/>
                <w:sz w:val="24"/>
                <w:szCs w:val="24"/>
              </w:rPr>
            </w:pPr>
            <w:r w:rsidRPr="00BF5EA5">
              <w:rPr>
                <w:b/>
                <w:bCs/>
                <w:sz w:val="24"/>
                <w:szCs w:val="24"/>
              </w:rPr>
              <w:t>Specific points of interes</w:t>
            </w:r>
            <w:r w:rsidR="006B5F82" w:rsidRPr="00BF5EA5">
              <w:rPr>
                <w:b/>
                <w:bCs/>
                <w:sz w:val="24"/>
                <w:szCs w:val="24"/>
              </w:rPr>
              <w:t>t:</w:t>
            </w:r>
          </w:p>
          <w:p w14:paraId="6AE6804A" w14:textId="77777777" w:rsidR="002523B0" w:rsidRDefault="002523B0" w:rsidP="006B5F82">
            <w:pPr>
              <w:rPr>
                <w:b/>
                <w:bCs/>
                <w:sz w:val="24"/>
                <w:szCs w:val="24"/>
              </w:rPr>
            </w:pPr>
          </w:p>
          <w:p w14:paraId="5F69C591" w14:textId="387C6B3F" w:rsidR="008574FD" w:rsidRPr="00FE160C" w:rsidRDefault="005C6B67" w:rsidP="00FE160C">
            <w:pPr>
              <w:pStyle w:val="ListParagraph"/>
              <w:numPr>
                <w:ilvl w:val="0"/>
                <w:numId w:val="11"/>
              </w:numPr>
              <w:rPr>
                <w:sz w:val="24"/>
                <w:szCs w:val="24"/>
              </w:rPr>
            </w:pPr>
            <w:r w:rsidRPr="00FE160C">
              <w:rPr>
                <w:b/>
                <w:bCs/>
                <w:sz w:val="24"/>
                <w:szCs w:val="24"/>
              </w:rPr>
              <w:t>Action tracker:</w:t>
            </w:r>
            <w:r w:rsidRPr="00FE160C">
              <w:rPr>
                <w:sz w:val="24"/>
                <w:szCs w:val="24"/>
              </w:rPr>
              <w:t xml:space="preserve"> </w:t>
            </w:r>
            <w:r w:rsidR="00B77887" w:rsidRPr="00FE160C">
              <w:rPr>
                <w:sz w:val="24"/>
                <w:szCs w:val="24"/>
              </w:rPr>
              <w:t xml:space="preserve">Juliana provided a brief overview of the third sector mapping and gapping employability </w:t>
            </w:r>
          </w:p>
          <w:p w14:paraId="77CD42F5" w14:textId="1BEE64FF" w:rsidR="008574FD" w:rsidRDefault="00B77887" w:rsidP="008574FD">
            <w:pPr>
              <w:rPr>
                <w:sz w:val="24"/>
                <w:szCs w:val="24"/>
              </w:rPr>
            </w:pPr>
            <w:r>
              <w:rPr>
                <w:sz w:val="24"/>
                <w:szCs w:val="24"/>
              </w:rPr>
              <w:t>Project.</w:t>
            </w:r>
            <w:r w:rsidR="00D05ECC">
              <w:rPr>
                <w:sz w:val="24"/>
                <w:szCs w:val="24"/>
              </w:rPr>
              <w:t xml:space="preserve"> The survey received 57 responses and a range of in-person sessions were delivered across localities in the Borders. Data is being compiled to present to the LEP in a report and an online directory of employability provision across Borders. </w:t>
            </w:r>
          </w:p>
          <w:p w14:paraId="32AE4F93" w14:textId="77777777" w:rsidR="00D05ECC" w:rsidRDefault="00D05ECC" w:rsidP="008574FD">
            <w:pPr>
              <w:rPr>
                <w:sz w:val="24"/>
                <w:szCs w:val="24"/>
              </w:rPr>
            </w:pPr>
          </w:p>
          <w:p w14:paraId="26A17016" w14:textId="77777777" w:rsidR="00D05ECC" w:rsidRPr="00FE160C" w:rsidRDefault="00D05ECC" w:rsidP="00FE160C">
            <w:pPr>
              <w:pStyle w:val="ListParagraph"/>
              <w:numPr>
                <w:ilvl w:val="0"/>
                <w:numId w:val="11"/>
              </w:numPr>
              <w:rPr>
                <w:sz w:val="24"/>
                <w:szCs w:val="24"/>
              </w:rPr>
            </w:pPr>
            <w:r w:rsidRPr="00FE160C">
              <w:rPr>
                <w:b/>
                <w:bCs/>
                <w:sz w:val="24"/>
                <w:szCs w:val="24"/>
              </w:rPr>
              <w:t xml:space="preserve">Community Learning and Development Partnership – </w:t>
            </w:r>
            <w:r w:rsidRPr="00FE160C">
              <w:rPr>
                <w:sz w:val="24"/>
                <w:szCs w:val="24"/>
              </w:rPr>
              <w:t>The specific focus of this one-year plan on governance, shared delivery, data collection and celebrating learning, responds to those improvements we know we must and need to make.</w:t>
            </w:r>
          </w:p>
          <w:p w14:paraId="1A55C44D" w14:textId="77777777" w:rsidR="00D05ECC" w:rsidRPr="00D05ECC" w:rsidRDefault="00D05ECC" w:rsidP="00D05ECC">
            <w:pPr>
              <w:rPr>
                <w:sz w:val="24"/>
                <w:szCs w:val="24"/>
              </w:rPr>
            </w:pPr>
            <w:r w:rsidRPr="00D05ECC">
              <w:rPr>
                <w:sz w:val="24"/>
                <w:szCs w:val="24"/>
              </w:rPr>
              <w:t>The Community Learning and Development Partnership is a multi-agency group responsible for setting the strategic direction for CLD and has oversight of the delivery of CLD in the Scottish Borders. The Partnership is also responsible for implementing relevant legislation along with national strategy and priorities. The Partnership acts on behalf of the Community planning Partnership (CPP) and reports directly to the CPP.</w:t>
            </w:r>
          </w:p>
          <w:p w14:paraId="0E9C341D" w14:textId="67587C50" w:rsidR="00D05ECC" w:rsidRDefault="00D05ECC" w:rsidP="00D05ECC">
            <w:pPr>
              <w:rPr>
                <w:sz w:val="24"/>
                <w:szCs w:val="24"/>
              </w:rPr>
            </w:pPr>
            <w:r w:rsidRPr="00D05ECC">
              <w:rPr>
                <w:sz w:val="24"/>
                <w:szCs w:val="24"/>
              </w:rPr>
              <w:t>The membership of the Partnership was refreshed in 2024, and a new Chair is in position along with new members. Current partners are listed below:</w:t>
            </w:r>
          </w:p>
          <w:p w14:paraId="280A1C52" w14:textId="77777777" w:rsidR="00D05ECC" w:rsidRDefault="00D05ECC" w:rsidP="00D05ECC">
            <w:pPr>
              <w:rPr>
                <w:sz w:val="24"/>
                <w:szCs w:val="24"/>
              </w:rPr>
            </w:pPr>
          </w:p>
          <w:tbl>
            <w:tblPr>
              <w:tblStyle w:val="TableGrid"/>
              <w:tblW w:w="0" w:type="auto"/>
              <w:tblLook w:val="04A0" w:firstRow="1" w:lastRow="0" w:firstColumn="1" w:lastColumn="0" w:noHBand="0" w:noVBand="1"/>
            </w:tblPr>
            <w:tblGrid>
              <w:gridCol w:w="5115"/>
              <w:gridCol w:w="5115"/>
            </w:tblGrid>
            <w:tr w:rsidR="00D05ECC" w14:paraId="36B7733D" w14:textId="77777777" w:rsidTr="006D148D">
              <w:tc>
                <w:tcPr>
                  <w:tcW w:w="5115" w:type="dxa"/>
                </w:tcPr>
                <w:p w14:paraId="414730EA" w14:textId="77777777" w:rsidR="00D05ECC" w:rsidRPr="00E104E4" w:rsidRDefault="00D05ECC" w:rsidP="00D05ECC">
                  <w:r w:rsidRPr="00540B25">
                    <w:rPr>
                      <w:rFonts w:ascii="Verdana-Bold" w:hAnsi="Verdana-Bold" w:cs="Verdana-Bold"/>
                      <w:b/>
                      <w:bCs/>
                    </w:rPr>
                    <w:t xml:space="preserve">Title </w:t>
                  </w:r>
                </w:p>
              </w:tc>
              <w:tc>
                <w:tcPr>
                  <w:tcW w:w="5115" w:type="dxa"/>
                </w:tcPr>
                <w:p w14:paraId="632C54A0" w14:textId="77777777" w:rsidR="00D05ECC" w:rsidRPr="00E104E4" w:rsidRDefault="00D05ECC" w:rsidP="00D05ECC">
                  <w:r w:rsidRPr="00540B25">
                    <w:rPr>
                      <w:rFonts w:ascii="Verdana-Bold" w:hAnsi="Verdana-Bold" w:cs="Verdana-Bold"/>
                      <w:b/>
                      <w:bCs/>
                    </w:rPr>
                    <w:t>Organisation</w:t>
                  </w:r>
                </w:p>
              </w:tc>
            </w:tr>
            <w:tr w:rsidR="00D05ECC" w14:paraId="6991F53B" w14:textId="77777777" w:rsidTr="006D148D">
              <w:tc>
                <w:tcPr>
                  <w:tcW w:w="5115" w:type="dxa"/>
                </w:tcPr>
                <w:p w14:paraId="36CCC154" w14:textId="77777777" w:rsidR="00D05ECC" w:rsidRDefault="00D05ECC" w:rsidP="00D05ECC">
                  <w:pPr>
                    <w:rPr>
                      <w:b/>
                      <w:bCs/>
                      <w:sz w:val="24"/>
                      <w:szCs w:val="24"/>
                    </w:rPr>
                  </w:pPr>
                  <w:r w:rsidRPr="00E104E4">
                    <w:t>Director Resilient Communities Scottish Borders Council</w:t>
                  </w:r>
                </w:p>
              </w:tc>
              <w:tc>
                <w:tcPr>
                  <w:tcW w:w="5115" w:type="dxa"/>
                </w:tcPr>
                <w:p w14:paraId="68218902" w14:textId="77777777" w:rsidR="00D05ECC" w:rsidRDefault="00D05ECC" w:rsidP="00D05ECC">
                  <w:pPr>
                    <w:rPr>
                      <w:b/>
                      <w:bCs/>
                      <w:sz w:val="24"/>
                      <w:szCs w:val="24"/>
                    </w:rPr>
                  </w:pPr>
                  <w:r w:rsidRPr="00E104E4">
                    <w:t>Director Resilient Communities Scottish Borders Council</w:t>
                  </w:r>
                </w:p>
              </w:tc>
            </w:tr>
            <w:tr w:rsidR="00D05ECC" w14:paraId="04078798" w14:textId="77777777" w:rsidTr="006D148D">
              <w:tc>
                <w:tcPr>
                  <w:tcW w:w="5115" w:type="dxa"/>
                </w:tcPr>
                <w:p w14:paraId="1F79BAAB" w14:textId="77777777" w:rsidR="00D05ECC" w:rsidRDefault="00D05ECC" w:rsidP="00D05ECC">
                  <w:pPr>
                    <w:rPr>
                      <w:b/>
                      <w:bCs/>
                      <w:sz w:val="24"/>
                      <w:szCs w:val="24"/>
                    </w:rPr>
                  </w:pPr>
                  <w:r w:rsidRPr="00E104E4">
                    <w:t>Public Health – Health Improvement Lead NHS Borders</w:t>
                  </w:r>
                </w:p>
              </w:tc>
              <w:tc>
                <w:tcPr>
                  <w:tcW w:w="5115" w:type="dxa"/>
                </w:tcPr>
                <w:p w14:paraId="1BFAEA9F" w14:textId="77777777" w:rsidR="00D05ECC" w:rsidRDefault="00D05ECC" w:rsidP="00D05ECC">
                  <w:pPr>
                    <w:rPr>
                      <w:b/>
                      <w:bCs/>
                      <w:sz w:val="24"/>
                      <w:szCs w:val="24"/>
                    </w:rPr>
                  </w:pPr>
                  <w:r w:rsidRPr="00E104E4">
                    <w:t>Public Health – Health Improvement Lead NHS Borders</w:t>
                  </w:r>
                </w:p>
              </w:tc>
            </w:tr>
            <w:tr w:rsidR="00D05ECC" w14:paraId="7E42AD54" w14:textId="77777777" w:rsidTr="006D148D">
              <w:tc>
                <w:tcPr>
                  <w:tcW w:w="5115" w:type="dxa"/>
                </w:tcPr>
                <w:p w14:paraId="2FE97DAE" w14:textId="77777777" w:rsidR="00D05ECC" w:rsidRDefault="00D05ECC" w:rsidP="00D05ECC">
                  <w:pPr>
                    <w:rPr>
                      <w:b/>
                      <w:bCs/>
                      <w:sz w:val="24"/>
                      <w:szCs w:val="24"/>
                    </w:rPr>
                  </w:pPr>
                  <w:r w:rsidRPr="00E104E4">
                    <w:t>Chief Executive Officer Borders Community Action</w:t>
                  </w:r>
                </w:p>
              </w:tc>
              <w:tc>
                <w:tcPr>
                  <w:tcW w:w="5115" w:type="dxa"/>
                </w:tcPr>
                <w:p w14:paraId="2B873D2D" w14:textId="77777777" w:rsidR="00D05ECC" w:rsidRDefault="00D05ECC" w:rsidP="00D05ECC">
                  <w:pPr>
                    <w:rPr>
                      <w:b/>
                      <w:bCs/>
                      <w:sz w:val="24"/>
                      <w:szCs w:val="24"/>
                    </w:rPr>
                  </w:pPr>
                  <w:r w:rsidRPr="00E104E4">
                    <w:t>Chief Executive Officer Borders Community Action</w:t>
                  </w:r>
                </w:p>
              </w:tc>
            </w:tr>
            <w:tr w:rsidR="00D05ECC" w14:paraId="04FC5BAE" w14:textId="77777777" w:rsidTr="006D148D">
              <w:tc>
                <w:tcPr>
                  <w:tcW w:w="5115" w:type="dxa"/>
                </w:tcPr>
                <w:p w14:paraId="5F006261" w14:textId="77777777" w:rsidR="00D05ECC" w:rsidRDefault="00D05ECC" w:rsidP="00D05ECC">
                  <w:pPr>
                    <w:rPr>
                      <w:b/>
                      <w:bCs/>
                      <w:sz w:val="24"/>
                      <w:szCs w:val="24"/>
                    </w:rPr>
                  </w:pPr>
                  <w:r w:rsidRPr="00E104E4">
                    <w:t>Community Co-ordinator (2) Scottish Borders Council</w:t>
                  </w:r>
                </w:p>
              </w:tc>
              <w:tc>
                <w:tcPr>
                  <w:tcW w:w="5115" w:type="dxa"/>
                </w:tcPr>
                <w:p w14:paraId="2CCB0E9D" w14:textId="77777777" w:rsidR="00D05ECC" w:rsidRDefault="00D05ECC" w:rsidP="00D05ECC">
                  <w:pPr>
                    <w:rPr>
                      <w:b/>
                      <w:bCs/>
                      <w:sz w:val="24"/>
                      <w:szCs w:val="24"/>
                    </w:rPr>
                  </w:pPr>
                  <w:r w:rsidRPr="00E104E4">
                    <w:t>Community Co-ordinator (2) Scottish Borders Council</w:t>
                  </w:r>
                </w:p>
              </w:tc>
            </w:tr>
            <w:tr w:rsidR="00D05ECC" w14:paraId="7964D45E" w14:textId="77777777" w:rsidTr="006D148D">
              <w:tc>
                <w:tcPr>
                  <w:tcW w:w="5115" w:type="dxa"/>
                </w:tcPr>
                <w:p w14:paraId="6055CFFE" w14:textId="77777777" w:rsidR="00D05ECC" w:rsidRDefault="00D05ECC" w:rsidP="00D05ECC">
                  <w:pPr>
                    <w:rPr>
                      <w:b/>
                      <w:bCs/>
                      <w:sz w:val="24"/>
                      <w:szCs w:val="24"/>
                    </w:rPr>
                  </w:pPr>
                  <w:r w:rsidRPr="00E104E4">
                    <w:t>CLD Team Leader (2) Scottish Borders Council</w:t>
                  </w:r>
                </w:p>
              </w:tc>
              <w:tc>
                <w:tcPr>
                  <w:tcW w:w="5115" w:type="dxa"/>
                </w:tcPr>
                <w:p w14:paraId="57191C70" w14:textId="77777777" w:rsidR="00D05ECC" w:rsidRDefault="00D05ECC" w:rsidP="00D05ECC">
                  <w:pPr>
                    <w:rPr>
                      <w:b/>
                      <w:bCs/>
                      <w:sz w:val="24"/>
                      <w:szCs w:val="24"/>
                    </w:rPr>
                  </w:pPr>
                  <w:r w:rsidRPr="00E104E4">
                    <w:t>CLD Team Leader (2) Scottish Borders Council</w:t>
                  </w:r>
                </w:p>
              </w:tc>
            </w:tr>
            <w:tr w:rsidR="00D05ECC" w14:paraId="05042C0E" w14:textId="77777777" w:rsidTr="006D148D">
              <w:tc>
                <w:tcPr>
                  <w:tcW w:w="5115" w:type="dxa"/>
                </w:tcPr>
                <w:p w14:paraId="2C3418A1" w14:textId="77777777" w:rsidR="00D05ECC" w:rsidRDefault="00D05ECC" w:rsidP="00D05ECC">
                  <w:pPr>
                    <w:rPr>
                      <w:b/>
                      <w:bCs/>
                      <w:sz w:val="24"/>
                      <w:szCs w:val="24"/>
                    </w:rPr>
                  </w:pPr>
                  <w:r w:rsidRPr="00E104E4">
                    <w:t>Community Liaison Lead Officer Police Scotland</w:t>
                  </w:r>
                </w:p>
              </w:tc>
              <w:tc>
                <w:tcPr>
                  <w:tcW w:w="5115" w:type="dxa"/>
                </w:tcPr>
                <w:p w14:paraId="65A1A357" w14:textId="77777777" w:rsidR="00D05ECC" w:rsidRDefault="00D05ECC" w:rsidP="00D05ECC">
                  <w:pPr>
                    <w:rPr>
                      <w:b/>
                      <w:bCs/>
                      <w:sz w:val="24"/>
                      <w:szCs w:val="24"/>
                    </w:rPr>
                  </w:pPr>
                  <w:r w:rsidRPr="00E104E4">
                    <w:t>Community Liaison Lead Officer Police Scotland</w:t>
                  </w:r>
                </w:p>
              </w:tc>
            </w:tr>
            <w:tr w:rsidR="00D05ECC" w14:paraId="4EEE6F7A" w14:textId="77777777" w:rsidTr="006D148D">
              <w:tc>
                <w:tcPr>
                  <w:tcW w:w="5115" w:type="dxa"/>
                </w:tcPr>
                <w:p w14:paraId="0C1ADAB3" w14:textId="77777777" w:rsidR="00D05ECC" w:rsidRDefault="00D05ECC" w:rsidP="00D05ECC">
                  <w:pPr>
                    <w:rPr>
                      <w:b/>
                      <w:bCs/>
                      <w:sz w:val="24"/>
                      <w:szCs w:val="24"/>
                    </w:rPr>
                  </w:pPr>
                  <w:r w:rsidRPr="00E104E4">
                    <w:t>Chief Executive Officer Youth Borders</w:t>
                  </w:r>
                </w:p>
              </w:tc>
              <w:tc>
                <w:tcPr>
                  <w:tcW w:w="5115" w:type="dxa"/>
                </w:tcPr>
                <w:p w14:paraId="7D44AEAF" w14:textId="77777777" w:rsidR="00D05ECC" w:rsidRDefault="00D05ECC" w:rsidP="00D05ECC">
                  <w:pPr>
                    <w:rPr>
                      <w:b/>
                      <w:bCs/>
                      <w:sz w:val="24"/>
                      <w:szCs w:val="24"/>
                    </w:rPr>
                  </w:pPr>
                  <w:r w:rsidRPr="00E104E4">
                    <w:t>Chief Executive Officer Youth Borders</w:t>
                  </w:r>
                </w:p>
              </w:tc>
            </w:tr>
            <w:tr w:rsidR="00D05ECC" w14:paraId="7E430B90" w14:textId="77777777" w:rsidTr="006D148D">
              <w:tc>
                <w:tcPr>
                  <w:tcW w:w="5115" w:type="dxa"/>
                </w:tcPr>
                <w:p w14:paraId="2C37778F" w14:textId="77777777" w:rsidR="00D05ECC" w:rsidRDefault="00D05ECC" w:rsidP="00D05ECC">
                  <w:pPr>
                    <w:rPr>
                      <w:b/>
                      <w:bCs/>
                      <w:sz w:val="24"/>
                      <w:szCs w:val="24"/>
                    </w:rPr>
                  </w:pPr>
                  <w:r w:rsidRPr="00E104E4">
                    <w:lastRenderedPageBreak/>
                    <w:t>Quality Improvement Officer Scottish Borders Council</w:t>
                  </w:r>
                </w:p>
              </w:tc>
              <w:tc>
                <w:tcPr>
                  <w:tcW w:w="5115" w:type="dxa"/>
                </w:tcPr>
                <w:p w14:paraId="66F2736D" w14:textId="77777777" w:rsidR="00D05ECC" w:rsidRDefault="00D05ECC" w:rsidP="00D05ECC">
                  <w:pPr>
                    <w:rPr>
                      <w:b/>
                      <w:bCs/>
                      <w:sz w:val="24"/>
                      <w:szCs w:val="24"/>
                    </w:rPr>
                  </w:pPr>
                  <w:r w:rsidRPr="00E104E4">
                    <w:t>Quality Improvement Officer Scottish Borders Council</w:t>
                  </w:r>
                </w:p>
              </w:tc>
            </w:tr>
            <w:tr w:rsidR="00D05ECC" w14:paraId="1E63E50C" w14:textId="77777777" w:rsidTr="006D148D">
              <w:tc>
                <w:tcPr>
                  <w:tcW w:w="5115" w:type="dxa"/>
                </w:tcPr>
                <w:p w14:paraId="6D1F93E3" w14:textId="77777777" w:rsidR="00D05ECC" w:rsidRDefault="00D05ECC" w:rsidP="00D05ECC">
                  <w:pPr>
                    <w:rPr>
                      <w:b/>
                      <w:bCs/>
                      <w:sz w:val="24"/>
                      <w:szCs w:val="24"/>
                    </w:rPr>
                  </w:pPr>
                  <w:r w:rsidRPr="00E104E4">
                    <w:t>Area Manager Skills Development Scotland</w:t>
                  </w:r>
                </w:p>
              </w:tc>
              <w:tc>
                <w:tcPr>
                  <w:tcW w:w="5115" w:type="dxa"/>
                </w:tcPr>
                <w:p w14:paraId="6F795FFA" w14:textId="77777777" w:rsidR="00D05ECC" w:rsidRDefault="00D05ECC" w:rsidP="00D05ECC">
                  <w:pPr>
                    <w:rPr>
                      <w:b/>
                      <w:bCs/>
                      <w:sz w:val="24"/>
                      <w:szCs w:val="24"/>
                    </w:rPr>
                  </w:pPr>
                  <w:r w:rsidRPr="00E104E4">
                    <w:t>Area Manager Skills Development Scotland</w:t>
                  </w:r>
                </w:p>
              </w:tc>
            </w:tr>
            <w:tr w:rsidR="00D05ECC" w14:paraId="37367EFC" w14:textId="77777777" w:rsidTr="006D148D">
              <w:tc>
                <w:tcPr>
                  <w:tcW w:w="5115" w:type="dxa"/>
                </w:tcPr>
                <w:p w14:paraId="7956AE22" w14:textId="77777777" w:rsidR="00D05ECC" w:rsidRDefault="00D05ECC" w:rsidP="00D05ECC">
                  <w:pPr>
                    <w:rPr>
                      <w:b/>
                      <w:bCs/>
                      <w:sz w:val="24"/>
                      <w:szCs w:val="24"/>
                    </w:rPr>
                  </w:pPr>
                  <w:r w:rsidRPr="00E104E4">
                    <w:t>Director of Enterprise and Business</w:t>
                  </w:r>
                </w:p>
              </w:tc>
              <w:tc>
                <w:tcPr>
                  <w:tcW w:w="5115" w:type="dxa"/>
                </w:tcPr>
                <w:p w14:paraId="0D635813" w14:textId="77777777" w:rsidR="00D05ECC" w:rsidRDefault="00D05ECC" w:rsidP="00D05ECC">
                  <w:pPr>
                    <w:rPr>
                      <w:b/>
                      <w:bCs/>
                      <w:sz w:val="24"/>
                      <w:szCs w:val="24"/>
                    </w:rPr>
                  </w:pPr>
                  <w:r w:rsidRPr="00E104E4">
                    <w:t>Director of Enterprise and Business</w:t>
                  </w:r>
                </w:p>
              </w:tc>
            </w:tr>
            <w:tr w:rsidR="00D05ECC" w14:paraId="3C260AE5" w14:textId="77777777" w:rsidTr="006D148D">
              <w:tc>
                <w:tcPr>
                  <w:tcW w:w="5115" w:type="dxa"/>
                </w:tcPr>
                <w:p w14:paraId="40B25839" w14:textId="77777777" w:rsidR="00D05ECC" w:rsidRDefault="00D05ECC" w:rsidP="00D05ECC">
                  <w:pPr>
                    <w:rPr>
                      <w:b/>
                      <w:bCs/>
                      <w:sz w:val="24"/>
                      <w:szCs w:val="24"/>
                    </w:rPr>
                  </w:pPr>
                  <w:r w:rsidRPr="00E104E4">
                    <w:t>Innovation</w:t>
                  </w:r>
                </w:p>
              </w:tc>
              <w:tc>
                <w:tcPr>
                  <w:tcW w:w="5115" w:type="dxa"/>
                </w:tcPr>
                <w:p w14:paraId="14EF51E9" w14:textId="77777777" w:rsidR="00D05ECC" w:rsidRDefault="00D05ECC" w:rsidP="00D05ECC">
                  <w:pPr>
                    <w:rPr>
                      <w:b/>
                      <w:bCs/>
                      <w:sz w:val="24"/>
                      <w:szCs w:val="24"/>
                    </w:rPr>
                  </w:pPr>
                  <w:r w:rsidRPr="00E104E4">
                    <w:t>Innovation</w:t>
                  </w:r>
                </w:p>
              </w:tc>
            </w:tr>
            <w:tr w:rsidR="00D05ECC" w14:paraId="5043BA99" w14:textId="77777777" w:rsidTr="006D148D">
              <w:tc>
                <w:tcPr>
                  <w:tcW w:w="5115" w:type="dxa"/>
                </w:tcPr>
                <w:p w14:paraId="1A7CD653" w14:textId="77777777" w:rsidR="00D05ECC" w:rsidRDefault="00D05ECC" w:rsidP="00D05ECC">
                  <w:pPr>
                    <w:rPr>
                      <w:b/>
                      <w:bCs/>
                      <w:sz w:val="24"/>
                      <w:szCs w:val="24"/>
                    </w:rPr>
                  </w:pPr>
                  <w:r w:rsidRPr="00E104E4">
                    <w:t>Borders College</w:t>
                  </w:r>
                </w:p>
              </w:tc>
              <w:tc>
                <w:tcPr>
                  <w:tcW w:w="5115" w:type="dxa"/>
                </w:tcPr>
                <w:p w14:paraId="4236ED8B" w14:textId="77777777" w:rsidR="00D05ECC" w:rsidRDefault="00D05ECC" w:rsidP="00D05ECC">
                  <w:pPr>
                    <w:rPr>
                      <w:b/>
                      <w:bCs/>
                      <w:sz w:val="24"/>
                      <w:szCs w:val="24"/>
                    </w:rPr>
                  </w:pPr>
                  <w:r w:rsidRPr="00E104E4">
                    <w:t>Borders College</w:t>
                  </w:r>
                </w:p>
              </w:tc>
            </w:tr>
            <w:tr w:rsidR="00D05ECC" w14:paraId="7E700DCE" w14:textId="77777777" w:rsidTr="006D148D">
              <w:tc>
                <w:tcPr>
                  <w:tcW w:w="5115" w:type="dxa"/>
                </w:tcPr>
                <w:p w14:paraId="515A55E6" w14:textId="77777777" w:rsidR="00D05ECC" w:rsidRDefault="00D05ECC" w:rsidP="00D05ECC">
                  <w:pPr>
                    <w:rPr>
                      <w:b/>
                      <w:bCs/>
                      <w:sz w:val="24"/>
                      <w:szCs w:val="24"/>
                    </w:rPr>
                  </w:pPr>
                  <w:r w:rsidRPr="00E104E4">
                    <w:t>CLD Officer Scottish Borders Council</w:t>
                  </w:r>
                </w:p>
              </w:tc>
              <w:tc>
                <w:tcPr>
                  <w:tcW w:w="5115" w:type="dxa"/>
                </w:tcPr>
                <w:p w14:paraId="119E3BFD" w14:textId="77777777" w:rsidR="00D05ECC" w:rsidRDefault="00D05ECC" w:rsidP="00D05ECC">
                  <w:pPr>
                    <w:rPr>
                      <w:b/>
                      <w:bCs/>
                      <w:sz w:val="24"/>
                      <w:szCs w:val="24"/>
                    </w:rPr>
                  </w:pPr>
                  <w:r w:rsidRPr="00E104E4">
                    <w:t>CLD Officer Scottish Borders Council</w:t>
                  </w:r>
                </w:p>
              </w:tc>
            </w:tr>
            <w:tr w:rsidR="00D05ECC" w14:paraId="7050A541" w14:textId="77777777" w:rsidTr="006D148D">
              <w:tc>
                <w:tcPr>
                  <w:tcW w:w="5115" w:type="dxa"/>
                </w:tcPr>
                <w:p w14:paraId="2BCEA12E" w14:textId="77777777" w:rsidR="00D05ECC" w:rsidRDefault="00D05ECC" w:rsidP="00D05ECC">
                  <w:pPr>
                    <w:rPr>
                      <w:b/>
                      <w:bCs/>
                      <w:sz w:val="24"/>
                      <w:szCs w:val="24"/>
                    </w:rPr>
                  </w:pPr>
                  <w:r w:rsidRPr="00E104E4">
                    <w:t>Employability Lead Officer Scottish Borders Council</w:t>
                  </w:r>
                </w:p>
              </w:tc>
              <w:tc>
                <w:tcPr>
                  <w:tcW w:w="5115" w:type="dxa"/>
                </w:tcPr>
                <w:p w14:paraId="310A399A" w14:textId="77777777" w:rsidR="00D05ECC" w:rsidRDefault="00D05ECC" w:rsidP="00D05ECC">
                  <w:pPr>
                    <w:rPr>
                      <w:b/>
                      <w:bCs/>
                      <w:sz w:val="24"/>
                      <w:szCs w:val="24"/>
                    </w:rPr>
                  </w:pPr>
                  <w:r w:rsidRPr="00E104E4">
                    <w:t>Employability Lead Officer Scottish Borders Council</w:t>
                  </w:r>
                </w:p>
              </w:tc>
            </w:tr>
          </w:tbl>
          <w:p w14:paraId="15441099" w14:textId="77777777" w:rsidR="00D05ECC" w:rsidRDefault="00D05ECC" w:rsidP="00D05ECC">
            <w:pPr>
              <w:rPr>
                <w:sz w:val="24"/>
                <w:szCs w:val="24"/>
              </w:rPr>
            </w:pPr>
          </w:p>
          <w:p w14:paraId="31A88247" w14:textId="77777777" w:rsidR="00FE160C" w:rsidRPr="00D86225" w:rsidRDefault="00FE160C" w:rsidP="00FE160C">
            <w:pPr>
              <w:pStyle w:val="ListParagraph"/>
              <w:numPr>
                <w:ilvl w:val="0"/>
                <w:numId w:val="10"/>
              </w:numPr>
              <w:rPr>
                <w:sz w:val="24"/>
                <w:szCs w:val="24"/>
              </w:rPr>
            </w:pPr>
            <w:r w:rsidRPr="00D86225">
              <w:rPr>
                <w:sz w:val="24"/>
                <w:szCs w:val="24"/>
              </w:rPr>
              <w:t>Population Health Framework – Dr Sohail Bhatti</w:t>
            </w:r>
          </w:p>
          <w:p w14:paraId="41DD72E6" w14:textId="631A5594" w:rsidR="009B12C9" w:rsidRDefault="00CB2525" w:rsidP="00CB2525">
            <w:pPr>
              <w:rPr>
                <w:sz w:val="24"/>
                <w:szCs w:val="24"/>
              </w:rPr>
            </w:pPr>
            <w:r w:rsidRPr="00CB2525">
              <w:rPr>
                <w:sz w:val="24"/>
                <w:szCs w:val="24"/>
              </w:rPr>
              <w:t>Purpose</w:t>
            </w:r>
            <w:r>
              <w:rPr>
                <w:sz w:val="24"/>
                <w:szCs w:val="24"/>
              </w:rPr>
              <w:t xml:space="preserve"> - </w:t>
            </w:r>
            <w:r w:rsidRPr="00CB2525">
              <w:rPr>
                <w:sz w:val="24"/>
                <w:szCs w:val="24"/>
              </w:rPr>
              <w:t xml:space="preserve">To accelerate the improvement and recovery of population health in Scotland through a coherent long-term framework of whole system, primary preventative action. </w:t>
            </w:r>
          </w:p>
          <w:p w14:paraId="6FEAD164" w14:textId="77777777" w:rsidR="00830396" w:rsidRPr="00830396" w:rsidRDefault="00830396" w:rsidP="00830396">
            <w:pPr>
              <w:rPr>
                <w:sz w:val="24"/>
                <w:szCs w:val="24"/>
              </w:rPr>
            </w:pPr>
            <w:r w:rsidRPr="00830396">
              <w:rPr>
                <w:sz w:val="24"/>
                <w:szCs w:val="24"/>
              </w:rPr>
              <w:t>What would add value?</w:t>
            </w:r>
          </w:p>
          <w:p w14:paraId="1E6FCE3D" w14:textId="77777777" w:rsidR="00830396" w:rsidRPr="00830396" w:rsidRDefault="00830396" w:rsidP="00830396">
            <w:pPr>
              <w:rPr>
                <w:sz w:val="24"/>
                <w:szCs w:val="24"/>
              </w:rPr>
            </w:pPr>
            <w:r w:rsidRPr="00830396">
              <w:rPr>
                <w:sz w:val="24"/>
                <w:szCs w:val="24"/>
              </w:rPr>
              <w:t>Coherent narrative on the drivers of health inequalities and the need for upstream, primary prevention.</w:t>
            </w:r>
          </w:p>
          <w:p w14:paraId="57E4DDF3" w14:textId="77777777" w:rsidR="00830396" w:rsidRPr="00830396" w:rsidRDefault="00830396" w:rsidP="00830396">
            <w:pPr>
              <w:rPr>
                <w:sz w:val="24"/>
                <w:szCs w:val="24"/>
              </w:rPr>
            </w:pPr>
            <w:r w:rsidRPr="00830396">
              <w:rPr>
                <w:sz w:val="24"/>
                <w:szCs w:val="24"/>
              </w:rPr>
              <w:t>Evidence on future threats and preventative actions that lead to measurable improvement in population health.</w:t>
            </w:r>
          </w:p>
          <w:p w14:paraId="282052A0" w14:textId="77777777" w:rsidR="00830396" w:rsidRPr="00830396" w:rsidRDefault="00830396" w:rsidP="00830396">
            <w:pPr>
              <w:rPr>
                <w:sz w:val="24"/>
                <w:szCs w:val="24"/>
              </w:rPr>
            </w:pPr>
            <w:r w:rsidRPr="00830396">
              <w:rPr>
                <w:sz w:val="24"/>
                <w:szCs w:val="24"/>
              </w:rPr>
              <w:t>A Framework, that:</w:t>
            </w:r>
          </w:p>
          <w:p w14:paraId="7B0E8B15" w14:textId="77777777" w:rsidR="00830396" w:rsidRPr="00830396" w:rsidRDefault="00830396" w:rsidP="00830396">
            <w:pPr>
              <w:rPr>
                <w:sz w:val="24"/>
                <w:szCs w:val="24"/>
              </w:rPr>
            </w:pPr>
            <w:r w:rsidRPr="00830396">
              <w:rPr>
                <w:sz w:val="24"/>
                <w:szCs w:val="24"/>
              </w:rPr>
              <w:t>Sets out our national aims, priorities &amp; approach</w:t>
            </w:r>
          </w:p>
          <w:p w14:paraId="77FA95FE" w14:textId="77777777" w:rsidR="00830396" w:rsidRPr="00830396" w:rsidRDefault="00830396" w:rsidP="00830396">
            <w:pPr>
              <w:rPr>
                <w:sz w:val="24"/>
                <w:szCs w:val="24"/>
              </w:rPr>
            </w:pPr>
            <w:r w:rsidRPr="00830396">
              <w:rPr>
                <w:sz w:val="24"/>
                <w:szCs w:val="24"/>
              </w:rPr>
              <w:t>Builds on recent strategic plans, identifies gaps and where there is added value in collective action</w:t>
            </w:r>
          </w:p>
          <w:p w14:paraId="63592ABB" w14:textId="77777777" w:rsidR="00830396" w:rsidRPr="00830396" w:rsidRDefault="00830396" w:rsidP="00830396">
            <w:pPr>
              <w:rPr>
                <w:sz w:val="24"/>
                <w:szCs w:val="24"/>
              </w:rPr>
            </w:pPr>
            <w:r w:rsidRPr="00830396">
              <w:rPr>
                <w:sz w:val="24"/>
                <w:szCs w:val="24"/>
              </w:rPr>
              <w:t>Has flexibility to frame future action in response to new challenges</w:t>
            </w:r>
          </w:p>
          <w:p w14:paraId="56272A8A" w14:textId="37AB1D60" w:rsidR="00CB2525" w:rsidRDefault="00830396" w:rsidP="00830396">
            <w:pPr>
              <w:rPr>
                <w:sz w:val="24"/>
                <w:szCs w:val="24"/>
              </w:rPr>
            </w:pPr>
            <w:r w:rsidRPr="00830396">
              <w:rPr>
                <w:sz w:val="24"/>
                <w:szCs w:val="24"/>
              </w:rPr>
              <w:t>New actions, approaches or programmes for improvement that will deliver change – focussed on agreed priority areas.</w:t>
            </w:r>
          </w:p>
          <w:p w14:paraId="5603BD6E" w14:textId="58352C74" w:rsidR="00CB2525" w:rsidRDefault="00A432A3" w:rsidP="00CB2525">
            <w:pPr>
              <w:rPr>
                <w:sz w:val="24"/>
                <w:szCs w:val="24"/>
              </w:rPr>
            </w:pPr>
            <w:r w:rsidRPr="00A432A3">
              <w:rPr>
                <w:sz w:val="24"/>
                <w:szCs w:val="24"/>
              </w:rPr>
              <w:drawing>
                <wp:inline distT="0" distB="0" distL="0" distR="0" wp14:anchorId="0AF73403" wp14:editId="489310B6">
                  <wp:extent cx="5229955" cy="2629267"/>
                  <wp:effectExtent l="0" t="0" r="8890" b="0"/>
                  <wp:docPr id="8858638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5863856" name=""/>
                          <pic:cNvPicPr/>
                        </pic:nvPicPr>
                        <pic:blipFill>
                          <a:blip r:embed="rId10"/>
                          <a:stretch>
                            <a:fillRect/>
                          </a:stretch>
                        </pic:blipFill>
                        <pic:spPr>
                          <a:xfrm>
                            <a:off x="0" y="0"/>
                            <a:ext cx="5229955" cy="2629267"/>
                          </a:xfrm>
                          <a:prstGeom prst="rect">
                            <a:avLst/>
                          </a:prstGeom>
                        </pic:spPr>
                      </pic:pic>
                    </a:graphicData>
                  </a:graphic>
                </wp:inline>
              </w:drawing>
            </w:r>
          </w:p>
          <w:p w14:paraId="4DFA5B89" w14:textId="77777777" w:rsidR="00C80CA8" w:rsidRDefault="00C80CA8" w:rsidP="00CB2525">
            <w:pPr>
              <w:rPr>
                <w:sz w:val="24"/>
                <w:szCs w:val="24"/>
              </w:rPr>
            </w:pPr>
          </w:p>
          <w:p w14:paraId="5C9097AE" w14:textId="184D83C9" w:rsidR="00C80CA8" w:rsidRDefault="00C80CA8" w:rsidP="00CB2525">
            <w:pPr>
              <w:rPr>
                <w:sz w:val="24"/>
                <w:szCs w:val="24"/>
              </w:rPr>
            </w:pPr>
            <w:r w:rsidRPr="00C80CA8">
              <w:rPr>
                <w:sz w:val="24"/>
                <w:szCs w:val="24"/>
              </w:rPr>
              <w:lastRenderedPageBreak/>
              <w:drawing>
                <wp:inline distT="0" distB="0" distL="0" distR="0" wp14:anchorId="70C5769B" wp14:editId="6264082D">
                  <wp:extent cx="5353797" cy="3048425"/>
                  <wp:effectExtent l="0" t="0" r="0" b="0"/>
                  <wp:docPr id="11642688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4268861" name=""/>
                          <pic:cNvPicPr/>
                        </pic:nvPicPr>
                        <pic:blipFill>
                          <a:blip r:embed="rId11"/>
                          <a:stretch>
                            <a:fillRect/>
                          </a:stretch>
                        </pic:blipFill>
                        <pic:spPr>
                          <a:xfrm>
                            <a:off x="0" y="0"/>
                            <a:ext cx="5353797" cy="3048425"/>
                          </a:xfrm>
                          <a:prstGeom prst="rect">
                            <a:avLst/>
                          </a:prstGeom>
                        </pic:spPr>
                      </pic:pic>
                    </a:graphicData>
                  </a:graphic>
                </wp:inline>
              </w:drawing>
            </w:r>
          </w:p>
          <w:p w14:paraId="7C30142B" w14:textId="46B634E2" w:rsidR="001C356D" w:rsidRDefault="001C356D" w:rsidP="00CB2525">
            <w:pPr>
              <w:rPr>
                <w:sz w:val="24"/>
                <w:szCs w:val="24"/>
              </w:rPr>
            </w:pPr>
            <w:r w:rsidRPr="001C356D">
              <w:rPr>
                <w:sz w:val="24"/>
                <w:szCs w:val="24"/>
              </w:rPr>
              <w:drawing>
                <wp:inline distT="0" distB="0" distL="0" distR="0" wp14:anchorId="5717AC59" wp14:editId="423BC1E7">
                  <wp:extent cx="5372850" cy="2829320"/>
                  <wp:effectExtent l="0" t="0" r="0" b="9525"/>
                  <wp:docPr id="1219989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998980" name=""/>
                          <pic:cNvPicPr/>
                        </pic:nvPicPr>
                        <pic:blipFill>
                          <a:blip r:embed="rId12"/>
                          <a:stretch>
                            <a:fillRect/>
                          </a:stretch>
                        </pic:blipFill>
                        <pic:spPr>
                          <a:xfrm>
                            <a:off x="0" y="0"/>
                            <a:ext cx="5372850" cy="2829320"/>
                          </a:xfrm>
                          <a:prstGeom prst="rect">
                            <a:avLst/>
                          </a:prstGeom>
                        </pic:spPr>
                      </pic:pic>
                    </a:graphicData>
                  </a:graphic>
                </wp:inline>
              </w:drawing>
            </w:r>
          </w:p>
          <w:p w14:paraId="44953252" w14:textId="77777777" w:rsidR="00FE160C" w:rsidRPr="00FE160C" w:rsidRDefault="00FE160C" w:rsidP="00FE160C">
            <w:pPr>
              <w:pStyle w:val="ListParagraph"/>
              <w:numPr>
                <w:ilvl w:val="0"/>
                <w:numId w:val="10"/>
              </w:numPr>
              <w:rPr>
                <w:b/>
                <w:bCs/>
                <w:sz w:val="24"/>
                <w:szCs w:val="24"/>
              </w:rPr>
            </w:pPr>
            <w:r w:rsidRPr="00FE160C">
              <w:rPr>
                <w:b/>
                <w:bCs/>
                <w:sz w:val="24"/>
                <w:szCs w:val="24"/>
              </w:rPr>
              <w:t>Community Plan Delivery group updates</w:t>
            </w:r>
          </w:p>
          <w:p w14:paraId="7898ACE9" w14:textId="77777777" w:rsidR="00FE160C" w:rsidRDefault="00FE160C" w:rsidP="001F0213">
            <w:pPr>
              <w:rPr>
                <w:b/>
                <w:bCs/>
                <w:sz w:val="24"/>
                <w:szCs w:val="24"/>
              </w:rPr>
            </w:pPr>
          </w:p>
          <w:p w14:paraId="586C5C65" w14:textId="2AB83A13" w:rsidR="001F0213" w:rsidRPr="001F0213" w:rsidRDefault="00E5019F" w:rsidP="001F0213">
            <w:pPr>
              <w:rPr>
                <w:sz w:val="24"/>
                <w:szCs w:val="24"/>
              </w:rPr>
            </w:pPr>
            <w:r w:rsidRPr="00E5019F">
              <w:rPr>
                <w:b/>
                <w:bCs/>
                <w:sz w:val="24"/>
                <w:szCs w:val="24"/>
              </w:rPr>
              <w:t>Theme one – Poverty</w:t>
            </w:r>
            <w:r w:rsidRPr="00E5019F">
              <w:rPr>
                <w:sz w:val="24"/>
                <w:szCs w:val="24"/>
              </w:rPr>
              <w:t xml:space="preserve">: </w:t>
            </w:r>
            <w:r w:rsidR="001F0213" w:rsidRPr="001F0213">
              <w:rPr>
                <w:sz w:val="24"/>
                <w:szCs w:val="24"/>
              </w:rPr>
              <w:t>Following mapping of actions to address poverty that are currently being delivered by partners, this report sets out an indication of the large</w:t>
            </w:r>
            <w:r w:rsidR="001F0213">
              <w:rPr>
                <w:sz w:val="24"/>
                <w:szCs w:val="24"/>
              </w:rPr>
              <w:t xml:space="preserve"> </w:t>
            </w:r>
            <w:r w:rsidR="001F0213" w:rsidRPr="001F0213">
              <w:rPr>
                <w:sz w:val="24"/>
                <w:szCs w:val="24"/>
              </w:rPr>
              <w:t xml:space="preserve">range of work that is currently being undertaken to address poverty in the Scottish Borders. However, it should be noted that some </w:t>
            </w:r>
            <w:r w:rsidR="001F0213">
              <w:rPr>
                <w:sz w:val="24"/>
                <w:szCs w:val="24"/>
              </w:rPr>
              <w:t>i</w:t>
            </w:r>
            <w:r w:rsidR="001F0213" w:rsidRPr="001F0213">
              <w:rPr>
                <w:sz w:val="24"/>
                <w:szCs w:val="24"/>
              </w:rPr>
              <w:t>nformation</w:t>
            </w:r>
            <w:r w:rsidR="001F0213">
              <w:rPr>
                <w:sz w:val="24"/>
                <w:szCs w:val="24"/>
              </w:rPr>
              <w:t xml:space="preserve"> </w:t>
            </w:r>
            <w:r w:rsidR="001F0213" w:rsidRPr="001F0213">
              <w:rPr>
                <w:sz w:val="24"/>
                <w:szCs w:val="24"/>
              </w:rPr>
              <w:t>is still to be submitted and that there are more actions taking place than recorded here. This should be read alongside the Scottish Borders</w:t>
            </w:r>
            <w:r w:rsidR="001F0213">
              <w:rPr>
                <w:sz w:val="24"/>
                <w:szCs w:val="24"/>
              </w:rPr>
              <w:t xml:space="preserve"> </w:t>
            </w:r>
            <w:r w:rsidR="001F0213" w:rsidRPr="001F0213">
              <w:rPr>
                <w:sz w:val="24"/>
                <w:szCs w:val="24"/>
              </w:rPr>
              <w:t>Child Poverty Action Progress Report which collates actions specifically relating to children, young people, parents and families, which was</w:t>
            </w:r>
            <w:r w:rsidR="001F0213">
              <w:rPr>
                <w:sz w:val="24"/>
                <w:szCs w:val="24"/>
              </w:rPr>
              <w:t xml:space="preserve"> </w:t>
            </w:r>
            <w:r w:rsidR="001F0213" w:rsidRPr="001F0213">
              <w:rPr>
                <w:sz w:val="24"/>
                <w:szCs w:val="24"/>
              </w:rPr>
              <w:t>presented to the Strategic Board in June this year.</w:t>
            </w:r>
          </w:p>
          <w:p w14:paraId="61337628" w14:textId="77F2D915" w:rsidR="001F0213" w:rsidRPr="001F0213" w:rsidRDefault="001F0213" w:rsidP="001F0213">
            <w:pPr>
              <w:rPr>
                <w:sz w:val="24"/>
                <w:szCs w:val="24"/>
              </w:rPr>
            </w:pPr>
            <w:r w:rsidRPr="001F0213">
              <w:rPr>
                <w:sz w:val="24"/>
                <w:szCs w:val="24"/>
              </w:rPr>
              <w:t>The Wellbeing Programme, overseen by the multi-agency Wellbeing Board, has been established to review the wellbeing services and</w:t>
            </w:r>
            <w:r>
              <w:rPr>
                <w:sz w:val="24"/>
                <w:szCs w:val="24"/>
              </w:rPr>
              <w:t xml:space="preserve"> </w:t>
            </w:r>
            <w:r w:rsidRPr="001F0213">
              <w:rPr>
                <w:sz w:val="24"/>
                <w:szCs w:val="24"/>
              </w:rPr>
              <w:t>activities operating throughout the Scottish Borders to identify and address any gaps, and to help services work closer together to complement</w:t>
            </w:r>
            <w:r>
              <w:rPr>
                <w:sz w:val="24"/>
                <w:szCs w:val="24"/>
              </w:rPr>
              <w:t xml:space="preserve"> </w:t>
            </w:r>
            <w:r w:rsidRPr="001F0213">
              <w:rPr>
                <w:sz w:val="24"/>
                <w:szCs w:val="24"/>
              </w:rPr>
              <w:t>each other’s work. The Programme has four high impact priorities including social Issues of Living (including Poverty and Inequality). Progress</w:t>
            </w:r>
            <w:r>
              <w:rPr>
                <w:sz w:val="24"/>
                <w:szCs w:val="24"/>
              </w:rPr>
              <w:t xml:space="preserve"> </w:t>
            </w:r>
            <w:r w:rsidRPr="001F0213">
              <w:rPr>
                <w:sz w:val="24"/>
                <w:szCs w:val="24"/>
              </w:rPr>
              <w:t xml:space="preserve">to date includes the agreement that an asset-based community development </w:t>
            </w:r>
            <w:r w:rsidRPr="001F0213">
              <w:rPr>
                <w:sz w:val="24"/>
                <w:szCs w:val="24"/>
              </w:rPr>
              <w:lastRenderedPageBreak/>
              <w:t>approach would be used in the Scottish Borders as it will allow the</w:t>
            </w:r>
            <w:r w:rsidR="00C67CCE">
              <w:rPr>
                <w:sz w:val="24"/>
                <w:szCs w:val="24"/>
              </w:rPr>
              <w:t xml:space="preserve"> </w:t>
            </w:r>
            <w:r w:rsidRPr="001F0213">
              <w:rPr>
                <w:sz w:val="24"/>
                <w:szCs w:val="24"/>
              </w:rPr>
              <w:t>Health and Social Care Partnership to collectively better support collaboration, coordination and partnership, and support community</w:t>
            </w:r>
          </w:p>
          <w:p w14:paraId="0E48BDCB" w14:textId="77777777" w:rsidR="001F0213" w:rsidRPr="001F0213" w:rsidRDefault="001F0213" w:rsidP="001F0213">
            <w:pPr>
              <w:rPr>
                <w:sz w:val="24"/>
                <w:szCs w:val="24"/>
              </w:rPr>
            </w:pPr>
            <w:r w:rsidRPr="001F0213">
              <w:rPr>
                <w:sz w:val="24"/>
                <w:szCs w:val="24"/>
              </w:rPr>
              <w:t>engagement. Work currently taking place includes the creation of a programme of key interventions for people in winter fuel and food poverty.</w:t>
            </w:r>
          </w:p>
          <w:p w14:paraId="76E30787" w14:textId="0E33CCD5" w:rsidR="001F0213" w:rsidRPr="001F0213" w:rsidRDefault="001F0213" w:rsidP="001F0213">
            <w:pPr>
              <w:rPr>
                <w:sz w:val="24"/>
                <w:szCs w:val="24"/>
              </w:rPr>
            </w:pPr>
            <w:r w:rsidRPr="001F0213">
              <w:rPr>
                <w:sz w:val="24"/>
                <w:szCs w:val="24"/>
              </w:rPr>
              <w:t>As the work of the Wellbeing Board progresses links will be made between it and the Community Planning Partnership to avoid duplication. As there is no multi agency anti-poverty strategy, that covers all demographics living in the Borders, it will be recommended to</w:t>
            </w:r>
          </w:p>
          <w:p w14:paraId="5781412F" w14:textId="26D06784" w:rsidR="00576841" w:rsidRPr="00E5019F" w:rsidRDefault="001F0213" w:rsidP="001F0213">
            <w:pPr>
              <w:rPr>
                <w:sz w:val="24"/>
                <w:szCs w:val="24"/>
              </w:rPr>
            </w:pPr>
            <w:r w:rsidRPr="001F0213">
              <w:rPr>
                <w:sz w:val="24"/>
                <w:szCs w:val="24"/>
              </w:rPr>
              <w:t>Council that the CPP be asked to endorse the Strategy. A muti agency focus on delivering and monitoring the Strategy will support the CPP to</w:t>
            </w:r>
            <w:r w:rsidR="00C67CCE">
              <w:rPr>
                <w:sz w:val="24"/>
                <w:szCs w:val="24"/>
              </w:rPr>
              <w:t xml:space="preserve"> </w:t>
            </w:r>
            <w:r w:rsidRPr="001F0213">
              <w:rPr>
                <w:sz w:val="24"/>
                <w:szCs w:val="24"/>
              </w:rPr>
              <w:t>add value to the existing actions and meet the outcome in the Community Plan which is to: Help mitigate against the financial challenges of</w:t>
            </w:r>
            <w:r w:rsidR="00C67CCE">
              <w:rPr>
                <w:sz w:val="24"/>
                <w:szCs w:val="24"/>
              </w:rPr>
              <w:t xml:space="preserve"> </w:t>
            </w:r>
            <w:r w:rsidRPr="001F0213">
              <w:rPr>
                <w:sz w:val="24"/>
                <w:szCs w:val="24"/>
              </w:rPr>
              <w:t>day to day living for those who are most affected.</w:t>
            </w:r>
          </w:p>
          <w:p w14:paraId="7337B088" w14:textId="77777777" w:rsidR="00E5019F" w:rsidRDefault="00E5019F" w:rsidP="001E725F">
            <w:pPr>
              <w:rPr>
                <w:sz w:val="24"/>
                <w:szCs w:val="24"/>
              </w:rPr>
            </w:pPr>
          </w:p>
          <w:p w14:paraId="4B2623F1" w14:textId="21E8002C" w:rsidR="00E5019F" w:rsidRPr="007A78C6" w:rsidRDefault="007A78C6" w:rsidP="001E725F">
            <w:pPr>
              <w:rPr>
                <w:sz w:val="24"/>
                <w:szCs w:val="24"/>
              </w:rPr>
            </w:pPr>
            <w:r w:rsidRPr="007A78C6">
              <w:rPr>
                <w:b/>
                <w:bCs/>
                <w:sz w:val="24"/>
                <w:szCs w:val="24"/>
              </w:rPr>
              <w:t>Theme 2 – Learning, Skills &amp; Economy</w:t>
            </w:r>
            <w:r>
              <w:rPr>
                <w:b/>
                <w:bCs/>
                <w:sz w:val="24"/>
                <w:szCs w:val="24"/>
              </w:rPr>
              <w:t xml:space="preserve">: </w:t>
            </w:r>
          </w:p>
          <w:p w14:paraId="3A2B945D" w14:textId="42B57A8D" w:rsidR="00FD3D77" w:rsidRDefault="00012F3E" w:rsidP="00150603">
            <w:pPr>
              <w:rPr>
                <w:sz w:val="24"/>
                <w:szCs w:val="24"/>
              </w:rPr>
            </w:pPr>
            <w:r w:rsidRPr="00012F3E">
              <w:rPr>
                <w:sz w:val="24"/>
                <w:szCs w:val="24"/>
              </w:rPr>
              <w:t>Subgroups</w:t>
            </w:r>
            <w:r>
              <w:rPr>
                <w:sz w:val="24"/>
                <w:szCs w:val="24"/>
              </w:rPr>
              <w:t xml:space="preserve">: </w:t>
            </w:r>
            <w:r w:rsidR="00150603" w:rsidRPr="00150603">
              <w:rPr>
                <w:sz w:val="24"/>
                <w:szCs w:val="24"/>
              </w:rPr>
              <w:t>Barriers</w:t>
            </w:r>
            <w:r w:rsidR="00150603">
              <w:rPr>
                <w:sz w:val="24"/>
                <w:szCs w:val="24"/>
              </w:rPr>
              <w:t xml:space="preserve">, </w:t>
            </w:r>
            <w:r w:rsidR="00150603" w:rsidRPr="00150603">
              <w:rPr>
                <w:sz w:val="24"/>
                <w:szCs w:val="24"/>
              </w:rPr>
              <w:t>Transitions</w:t>
            </w:r>
            <w:r w:rsidR="00150603">
              <w:rPr>
                <w:sz w:val="24"/>
                <w:szCs w:val="24"/>
              </w:rPr>
              <w:t xml:space="preserve">, </w:t>
            </w:r>
            <w:r w:rsidR="00150603" w:rsidRPr="00150603">
              <w:rPr>
                <w:sz w:val="24"/>
                <w:szCs w:val="24"/>
              </w:rPr>
              <w:t>Employer</w:t>
            </w:r>
            <w:r w:rsidR="00150603">
              <w:rPr>
                <w:sz w:val="24"/>
                <w:szCs w:val="24"/>
              </w:rPr>
              <w:t xml:space="preserve"> </w:t>
            </w:r>
            <w:r w:rsidR="00150603" w:rsidRPr="00150603">
              <w:rPr>
                <w:sz w:val="24"/>
                <w:szCs w:val="24"/>
              </w:rPr>
              <w:t>Engagement</w:t>
            </w:r>
            <w:r w:rsidR="00C448E0">
              <w:rPr>
                <w:sz w:val="24"/>
                <w:szCs w:val="24"/>
              </w:rPr>
              <w:t xml:space="preserve">, </w:t>
            </w:r>
            <w:r w:rsidR="00C448E0" w:rsidRPr="00C448E0">
              <w:rPr>
                <w:sz w:val="24"/>
                <w:szCs w:val="24"/>
              </w:rPr>
              <w:t>Skills</w:t>
            </w:r>
            <w:r w:rsidR="00C448E0">
              <w:rPr>
                <w:sz w:val="24"/>
                <w:szCs w:val="24"/>
              </w:rPr>
              <w:t xml:space="preserve">, </w:t>
            </w:r>
            <w:r w:rsidR="00C448E0" w:rsidRPr="00C448E0">
              <w:rPr>
                <w:sz w:val="24"/>
                <w:szCs w:val="24"/>
              </w:rPr>
              <w:t>Leadership</w:t>
            </w:r>
            <w:r w:rsidR="00D678CC">
              <w:rPr>
                <w:sz w:val="24"/>
                <w:szCs w:val="24"/>
              </w:rPr>
              <w:t>. The following projects are currently under way:</w:t>
            </w:r>
          </w:p>
          <w:p w14:paraId="62523AD4" w14:textId="550A4C72" w:rsidR="00D678CC" w:rsidRDefault="005406DD" w:rsidP="00150603">
            <w:pPr>
              <w:rPr>
                <w:sz w:val="24"/>
                <w:szCs w:val="24"/>
              </w:rPr>
            </w:pPr>
            <w:r>
              <w:rPr>
                <w:sz w:val="24"/>
                <w:szCs w:val="24"/>
              </w:rPr>
              <w:t>Transitions projects:</w:t>
            </w:r>
          </w:p>
          <w:p w14:paraId="79B62D60" w14:textId="77777777" w:rsidR="005406DD" w:rsidRDefault="005406DD" w:rsidP="00150603">
            <w:pPr>
              <w:rPr>
                <w:sz w:val="24"/>
                <w:szCs w:val="24"/>
              </w:rPr>
            </w:pPr>
          </w:p>
          <w:p w14:paraId="77B734A9" w14:textId="77777777" w:rsidR="00D678CC" w:rsidRPr="00D678CC" w:rsidRDefault="00D678CC" w:rsidP="00D678CC">
            <w:pPr>
              <w:rPr>
                <w:sz w:val="24"/>
                <w:szCs w:val="24"/>
              </w:rPr>
            </w:pPr>
            <w:r w:rsidRPr="00D678CC">
              <w:rPr>
                <w:sz w:val="24"/>
                <w:szCs w:val="24"/>
              </w:rPr>
              <w:t>Borders Family Firm - supporting Care Experienced Young People aged 16 – 25 years.</w:t>
            </w:r>
          </w:p>
          <w:p w14:paraId="4A6C41C9" w14:textId="77777777" w:rsidR="00D678CC" w:rsidRPr="00D678CC" w:rsidRDefault="00D678CC" w:rsidP="00D678CC">
            <w:pPr>
              <w:rPr>
                <w:sz w:val="24"/>
                <w:szCs w:val="24"/>
              </w:rPr>
            </w:pPr>
            <w:r w:rsidRPr="00D678CC">
              <w:rPr>
                <w:sz w:val="24"/>
                <w:szCs w:val="24"/>
              </w:rPr>
              <w:t>Supported Employment – all age support to overcome barriers into employment.</w:t>
            </w:r>
          </w:p>
          <w:p w14:paraId="376A4A01" w14:textId="645EB221" w:rsidR="00D678CC" w:rsidRPr="00D678CC" w:rsidRDefault="00D678CC" w:rsidP="00D678CC">
            <w:pPr>
              <w:rPr>
                <w:sz w:val="24"/>
                <w:szCs w:val="24"/>
              </w:rPr>
            </w:pPr>
            <w:r w:rsidRPr="00D678CC">
              <w:rPr>
                <w:sz w:val="24"/>
                <w:szCs w:val="24"/>
              </w:rPr>
              <w:t>Parental Employability Services (PES) – offering 1:1 employability support to priority families.</w:t>
            </w:r>
          </w:p>
          <w:p w14:paraId="0D6AFBFF" w14:textId="310A13DC" w:rsidR="00D678CC" w:rsidRPr="00D678CC" w:rsidRDefault="00D678CC" w:rsidP="00D678CC">
            <w:pPr>
              <w:rPr>
                <w:sz w:val="24"/>
                <w:szCs w:val="24"/>
              </w:rPr>
            </w:pPr>
            <w:r w:rsidRPr="00D678CC">
              <w:rPr>
                <w:sz w:val="24"/>
                <w:szCs w:val="24"/>
              </w:rPr>
              <w:t>Intensive Family Support Service (IFSS) – support offered to young families helping parents provide a better environment for their young</w:t>
            </w:r>
            <w:r w:rsidR="00552A68">
              <w:rPr>
                <w:sz w:val="24"/>
                <w:szCs w:val="24"/>
              </w:rPr>
              <w:t xml:space="preserve"> </w:t>
            </w:r>
            <w:r w:rsidRPr="00D678CC">
              <w:rPr>
                <w:sz w:val="24"/>
                <w:szCs w:val="24"/>
              </w:rPr>
              <w:t>people and progression opportunities for every family member.</w:t>
            </w:r>
          </w:p>
          <w:p w14:paraId="4A912CB1" w14:textId="5C522C4B" w:rsidR="00D678CC" w:rsidRDefault="00D678CC" w:rsidP="00D678CC">
            <w:pPr>
              <w:rPr>
                <w:sz w:val="24"/>
                <w:szCs w:val="24"/>
              </w:rPr>
            </w:pPr>
            <w:r w:rsidRPr="00D678CC">
              <w:rPr>
                <w:sz w:val="24"/>
                <w:szCs w:val="24"/>
              </w:rPr>
              <w:t>DFN Project Search - supporting young people aged 16-29 with additional needs to gain skills and experience for employment</w:t>
            </w:r>
          </w:p>
          <w:p w14:paraId="387CCAFF" w14:textId="7730BFCA" w:rsidR="006364FF" w:rsidRPr="006364FF" w:rsidRDefault="006364FF" w:rsidP="006364FF">
            <w:pPr>
              <w:rPr>
                <w:sz w:val="24"/>
                <w:szCs w:val="24"/>
              </w:rPr>
            </w:pPr>
            <w:r w:rsidRPr="006364FF">
              <w:rPr>
                <w:sz w:val="24"/>
                <w:szCs w:val="24"/>
              </w:rPr>
              <w:t>ASN Transitions Development Officer</w:t>
            </w:r>
            <w:r w:rsidR="00552A68">
              <w:rPr>
                <w:sz w:val="24"/>
                <w:szCs w:val="24"/>
              </w:rPr>
              <w:t xml:space="preserve"> </w:t>
            </w:r>
            <w:r w:rsidRPr="006364FF">
              <w:rPr>
                <w:sz w:val="24"/>
                <w:szCs w:val="24"/>
              </w:rPr>
              <w:t>(BANG)</w:t>
            </w:r>
          </w:p>
          <w:p w14:paraId="26846FDB" w14:textId="77777777" w:rsidR="006364FF" w:rsidRPr="006364FF" w:rsidRDefault="006364FF" w:rsidP="006364FF">
            <w:pPr>
              <w:rPr>
                <w:sz w:val="24"/>
                <w:szCs w:val="24"/>
              </w:rPr>
            </w:pPr>
            <w:r w:rsidRPr="006364FF">
              <w:rPr>
                <w:sz w:val="24"/>
                <w:szCs w:val="24"/>
              </w:rPr>
              <w:t>Transitions Subgroup / Borders College</w:t>
            </w:r>
          </w:p>
          <w:p w14:paraId="41C3E885" w14:textId="77777777" w:rsidR="006364FF" w:rsidRPr="006364FF" w:rsidRDefault="006364FF" w:rsidP="006364FF">
            <w:pPr>
              <w:rPr>
                <w:sz w:val="24"/>
                <w:szCs w:val="24"/>
              </w:rPr>
            </w:pPr>
            <w:r w:rsidRPr="006364FF">
              <w:rPr>
                <w:sz w:val="24"/>
                <w:szCs w:val="24"/>
              </w:rPr>
              <w:t>Works+ - 16 – 24 Employability</w:t>
            </w:r>
          </w:p>
          <w:p w14:paraId="1F6B7F6F" w14:textId="13BC067E" w:rsidR="005E49D8" w:rsidRDefault="006364FF" w:rsidP="006364FF">
            <w:pPr>
              <w:rPr>
                <w:sz w:val="24"/>
                <w:szCs w:val="24"/>
              </w:rPr>
            </w:pPr>
            <w:r w:rsidRPr="006364FF">
              <w:rPr>
                <w:sz w:val="24"/>
                <w:szCs w:val="24"/>
              </w:rPr>
              <w:t>(Berwickshire)</w:t>
            </w:r>
          </w:p>
          <w:p w14:paraId="1A1970F2" w14:textId="77777777" w:rsidR="005E49D8" w:rsidRDefault="005E49D8" w:rsidP="00D678CC">
            <w:pPr>
              <w:rPr>
                <w:sz w:val="24"/>
                <w:szCs w:val="24"/>
              </w:rPr>
            </w:pPr>
          </w:p>
          <w:p w14:paraId="177F6991" w14:textId="21BB28CD" w:rsidR="009F1393" w:rsidRDefault="009F1393" w:rsidP="00D678CC">
            <w:pPr>
              <w:rPr>
                <w:sz w:val="24"/>
                <w:szCs w:val="24"/>
              </w:rPr>
            </w:pPr>
            <w:r>
              <w:rPr>
                <w:sz w:val="24"/>
                <w:szCs w:val="24"/>
              </w:rPr>
              <w:t>Skills</w:t>
            </w:r>
          </w:p>
          <w:p w14:paraId="330F3195" w14:textId="5A075BED" w:rsidR="00FE135E" w:rsidRPr="00FE135E" w:rsidRDefault="00FE135E" w:rsidP="00FE135E">
            <w:pPr>
              <w:rPr>
                <w:sz w:val="24"/>
                <w:szCs w:val="24"/>
              </w:rPr>
            </w:pPr>
            <w:r w:rsidRPr="00FE135E">
              <w:rPr>
                <w:sz w:val="24"/>
                <w:szCs w:val="24"/>
              </w:rPr>
              <w:t>Mapping and Gapping Project</w:t>
            </w:r>
            <w:r>
              <w:rPr>
                <w:sz w:val="24"/>
                <w:szCs w:val="24"/>
              </w:rPr>
              <w:t xml:space="preserve"> – Borders Community Action</w:t>
            </w:r>
          </w:p>
          <w:p w14:paraId="68EDF5B9" w14:textId="77777777" w:rsidR="00FE135E" w:rsidRPr="00FE135E" w:rsidRDefault="00FE135E" w:rsidP="00FE135E">
            <w:pPr>
              <w:rPr>
                <w:sz w:val="24"/>
                <w:szCs w:val="24"/>
              </w:rPr>
            </w:pPr>
            <w:r w:rsidRPr="00FE135E">
              <w:rPr>
                <w:sz w:val="24"/>
                <w:szCs w:val="24"/>
              </w:rPr>
              <w:t>ReTweed – Skills for Work</w:t>
            </w:r>
          </w:p>
          <w:p w14:paraId="0BF896D2" w14:textId="77777777" w:rsidR="00FE135E" w:rsidRPr="00FE135E" w:rsidRDefault="00FE135E" w:rsidP="00FE135E">
            <w:pPr>
              <w:rPr>
                <w:sz w:val="24"/>
                <w:szCs w:val="24"/>
              </w:rPr>
            </w:pPr>
            <w:r w:rsidRPr="00FE135E">
              <w:rPr>
                <w:sz w:val="24"/>
                <w:szCs w:val="24"/>
              </w:rPr>
              <w:t>Bruce Robertson Training Ltd- CSCS</w:t>
            </w:r>
          </w:p>
          <w:p w14:paraId="637B178E" w14:textId="40B75F2C" w:rsidR="00FE135E" w:rsidRPr="00FE135E" w:rsidRDefault="00FE135E" w:rsidP="00FE135E">
            <w:pPr>
              <w:rPr>
                <w:sz w:val="24"/>
                <w:szCs w:val="24"/>
              </w:rPr>
            </w:pPr>
            <w:r w:rsidRPr="00FE135E">
              <w:rPr>
                <w:sz w:val="24"/>
                <w:szCs w:val="24"/>
              </w:rPr>
              <w:t>Brothers of Charity Services Scotland –</w:t>
            </w:r>
            <w:r w:rsidR="00552A68">
              <w:rPr>
                <w:sz w:val="24"/>
                <w:szCs w:val="24"/>
              </w:rPr>
              <w:t xml:space="preserve"> </w:t>
            </w:r>
            <w:r w:rsidRPr="00FE135E">
              <w:rPr>
                <w:sz w:val="24"/>
                <w:szCs w:val="24"/>
              </w:rPr>
              <w:t>Pre-Employment Core Skills</w:t>
            </w:r>
          </w:p>
          <w:p w14:paraId="2CB5AB83" w14:textId="42D2BB5A" w:rsidR="00FE135E" w:rsidRPr="00FE135E" w:rsidRDefault="00FE135E" w:rsidP="00FE135E">
            <w:pPr>
              <w:rPr>
                <w:sz w:val="24"/>
                <w:szCs w:val="24"/>
              </w:rPr>
            </w:pPr>
            <w:r w:rsidRPr="00FE135E">
              <w:rPr>
                <w:sz w:val="24"/>
                <w:szCs w:val="24"/>
              </w:rPr>
              <w:t>MacArts – Introduction to Careers in Live</w:t>
            </w:r>
            <w:r w:rsidR="00552A68">
              <w:rPr>
                <w:sz w:val="24"/>
                <w:szCs w:val="24"/>
              </w:rPr>
              <w:t xml:space="preserve"> </w:t>
            </w:r>
            <w:r w:rsidRPr="00FE135E">
              <w:rPr>
                <w:sz w:val="24"/>
                <w:szCs w:val="24"/>
              </w:rPr>
              <w:t>Entertainment</w:t>
            </w:r>
          </w:p>
          <w:p w14:paraId="6D507791" w14:textId="3CC425BC" w:rsidR="009F1393" w:rsidRDefault="00FE135E" w:rsidP="00FE135E">
            <w:pPr>
              <w:rPr>
                <w:sz w:val="24"/>
                <w:szCs w:val="24"/>
              </w:rPr>
            </w:pPr>
            <w:r w:rsidRPr="00FE135E">
              <w:rPr>
                <w:sz w:val="24"/>
                <w:szCs w:val="24"/>
              </w:rPr>
              <w:t>Live Learn Earn – Target the Position,Train for the Job</w:t>
            </w:r>
          </w:p>
          <w:p w14:paraId="36399C16" w14:textId="77777777" w:rsidR="00552A68" w:rsidRPr="00552A68" w:rsidRDefault="00552A68" w:rsidP="00552A68">
            <w:pPr>
              <w:rPr>
                <w:sz w:val="24"/>
                <w:szCs w:val="24"/>
              </w:rPr>
            </w:pPr>
            <w:r w:rsidRPr="00552A68">
              <w:rPr>
                <w:sz w:val="24"/>
                <w:szCs w:val="24"/>
              </w:rPr>
              <w:t>Employability Day Event</w:t>
            </w:r>
          </w:p>
          <w:p w14:paraId="5A02E273" w14:textId="5B25D9EC" w:rsidR="00552A68" w:rsidRDefault="00552A68" w:rsidP="00552A68">
            <w:pPr>
              <w:rPr>
                <w:sz w:val="24"/>
                <w:szCs w:val="24"/>
              </w:rPr>
            </w:pPr>
            <w:r w:rsidRPr="00552A68">
              <w:rPr>
                <w:sz w:val="24"/>
                <w:szCs w:val="24"/>
              </w:rPr>
              <w:t>Job Fair</w:t>
            </w:r>
          </w:p>
          <w:p w14:paraId="2A9C2C72" w14:textId="77777777" w:rsidR="00552A68" w:rsidRDefault="00552A68" w:rsidP="00552A68">
            <w:pPr>
              <w:rPr>
                <w:sz w:val="24"/>
                <w:szCs w:val="24"/>
              </w:rPr>
            </w:pPr>
          </w:p>
          <w:p w14:paraId="796E8698" w14:textId="60D26231" w:rsidR="00552A68" w:rsidRDefault="00552A68" w:rsidP="00552A68">
            <w:pPr>
              <w:rPr>
                <w:sz w:val="24"/>
                <w:szCs w:val="24"/>
              </w:rPr>
            </w:pPr>
            <w:r>
              <w:rPr>
                <w:sz w:val="24"/>
                <w:szCs w:val="24"/>
              </w:rPr>
              <w:t>Barriers</w:t>
            </w:r>
          </w:p>
          <w:p w14:paraId="1C2AD7F2" w14:textId="1D759C2F" w:rsidR="003666D2" w:rsidRDefault="003666D2" w:rsidP="00552A68">
            <w:pPr>
              <w:rPr>
                <w:sz w:val="24"/>
                <w:szCs w:val="24"/>
              </w:rPr>
            </w:pPr>
            <w:r w:rsidRPr="003666D2">
              <w:rPr>
                <w:sz w:val="24"/>
                <w:szCs w:val="24"/>
              </w:rPr>
              <w:t>SBC – Your Family, Your Voice</w:t>
            </w:r>
            <w:r>
              <w:rPr>
                <w:sz w:val="24"/>
                <w:szCs w:val="24"/>
              </w:rPr>
              <w:t xml:space="preserve"> – parent support </w:t>
            </w:r>
          </w:p>
          <w:p w14:paraId="17BAA28C" w14:textId="745F7A5B" w:rsidR="005F2F40" w:rsidRDefault="003666D2" w:rsidP="008574FD">
            <w:pPr>
              <w:rPr>
                <w:sz w:val="24"/>
                <w:szCs w:val="24"/>
              </w:rPr>
            </w:pPr>
            <w:r w:rsidRPr="003666D2">
              <w:rPr>
                <w:sz w:val="24"/>
                <w:szCs w:val="24"/>
              </w:rPr>
              <w:t>Driving Theory and Driving Test Support</w:t>
            </w:r>
          </w:p>
          <w:p w14:paraId="1C3834F4" w14:textId="77777777" w:rsidR="00EB3FBA" w:rsidRDefault="00EB3FBA" w:rsidP="008574FD">
            <w:pPr>
              <w:rPr>
                <w:sz w:val="24"/>
                <w:szCs w:val="24"/>
              </w:rPr>
            </w:pPr>
            <w:r w:rsidRPr="00EB3FBA">
              <w:rPr>
                <w:sz w:val="24"/>
                <w:szCs w:val="24"/>
              </w:rPr>
              <w:t>Children 1</w:t>
            </w:r>
            <w:r w:rsidRPr="00EB3FBA">
              <w:rPr>
                <w:sz w:val="24"/>
                <w:szCs w:val="24"/>
                <w:vertAlign w:val="superscript"/>
              </w:rPr>
              <w:t>st</w:t>
            </w:r>
          </w:p>
          <w:p w14:paraId="39048785" w14:textId="77777777" w:rsidR="004C1463" w:rsidRPr="004C1463" w:rsidRDefault="004C1463" w:rsidP="004C1463">
            <w:pPr>
              <w:rPr>
                <w:sz w:val="24"/>
                <w:szCs w:val="24"/>
              </w:rPr>
            </w:pPr>
            <w:r w:rsidRPr="004C1463">
              <w:rPr>
                <w:sz w:val="24"/>
                <w:szCs w:val="24"/>
              </w:rPr>
              <w:t>Live Borders – Employability Programme</w:t>
            </w:r>
          </w:p>
          <w:p w14:paraId="3F93AD10" w14:textId="7DCFBF12" w:rsidR="00EB3FBA" w:rsidRDefault="004C1463" w:rsidP="004C1463">
            <w:pPr>
              <w:rPr>
                <w:sz w:val="24"/>
                <w:szCs w:val="24"/>
              </w:rPr>
            </w:pPr>
            <w:r w:rsidRPr="004C1463">
              <w:rPr>
                <w:sz w:val="24"/>
                <w:szCs w:val="24"/>
              </w:rPr>
              <w:t>SBC – Work Learn Go!</w:t>
            </w:r>
          </w:p>
          <w:p w14:paraId="00303511" w14:textId="77777777" w:rsidR="007F3CC8" w:rsidRDefault="007F3CC8" w:rsidP="004C1463">
            <w:pPr>
              <w:rPr>
                <w:sz w:val="24"/>
                <w:szCs w:val="24"/>
              </w:rPr>
            </w:pPr>
          </w:p>
          <w:p w14:paraId="73C9DB70" w14:textId="77777777" w:rsidR="007F3CC8" w:rsidRDefault="007F3CC8" w:rsidP="007F3CC8">
            <w:pPr>
              <w:rPr>
                <w:sz w:val="24"/>
                <w:szCs w:val="24"/>
              </w:rPr>
            </w:pPr>
            <w:r>
              <w:rPr>
                <w:sz w:val="24"/>
                <w:szCs w:val="24"/>
              </w:rPr>
              <w:t xml:space="preserve">Digital connectivity </w:t>
            </w:r>
          </w:p>
          <w:p w14:paraId="1F9B28B7" w14:textId="3C2BB4F4" w:rsidR="007F3CC8" w:rsidRPr="007F3CC8" w:rsidRDefault="007F3CC8" w:rsidP="007F3CC8">
            <w:pPr>
              <w:rPr>
                <w:sz w:val="24"/>
                <w:szCs w:val="24"/>
              </w:rPr>
            </w:pPr>
            <w:r w:rsidRPr="007F3CC8">
              <w:rPr>
                <w:sz w:val="24"/>
                <w:szCs w:val="24"/>
              </w:rPr>
              <w:lastRenderedPageBreak/>
              <w:t>Chrome Books</w:t>
            </w:r>
          </w:p>
          <w:p w14:paraId="1E75AB7B" w14:textId="77777777" w:rsidR="007F3CC8" w:rsidRPr="007F3CC8" w:rsidRDefault="007F3CC8" w:rsidP="007F3CC8">
            <w:pPr>
              <w:rPr>
                <w:sz w:val="24"/>
                <w:szCs w:val="24"/>
              </w:rPr>
            </w:pPr>
            <w:r w:rsidRPr="007F3CC8">
              <w:rPr>
                <w:sz w:val="24"/>
                <w:szCs w:val="24"/>
              </w:rPr>
              <w:t>SIM Cards</w:t>
            </w:r>
          </w:p>
          <w:p w14:paraId="23404D99" w14:textId="77777777" w:rsidR="007F3CC8" w:rsidRPr="007F3CC8" w:rsidRDefault="007F3CC8" w:rsidP="007F3CC8">
            <w:pPr>
              <w:rPr>
                <w:sz w:val="24"/>
                <w:szCs w:val="24"/>
              </w:rPr>
            </w:pPr>
            <w:r w:rsidRPr="007F3CC8">
              <w:rPr>
                <w:sz w:val="24"/>
                <w:szCs w:val="24"/>
              </w:rPr>
              <w:t>Mobile Connectivity</w:t>
            </w:r>
          </w:p>
          <w:p w14:paraId="7C7FC744" w14:textId="74EDBE18" w:rsidR="007F3CC8" w:rsidRDefault="007F3CC8" w:rsidP="007F3CC8">
            <w:pPr>
              <w:rPr>
                <w:sz w:val="24"/>
                <w:szCs w:val="24"/>
              </w:rPr>
            </w:pPr>
            <w:r w:rsidRPr="007F3CC8">
              <w:rPr>
                <w:sz w:val="24"/>
                <w:szCs w:val="24"/>
              </w:rPr>
              <w:t>Assistance with IT Issues</w:t>
            </w:r>
          </w:p>
          <w:p w14:paraId="36D9394F" w14:textId="77777777" w:rsidR="004C1463" w:rsidRDefault="004C1463" w:rsidP="008574FD">
            <w:pPr>
              <w:rPr>
                <w:sz w:val="24"/>
                <w:szCs w:val="24"/>
              </w:rPr>
            </w:pPr>
          </w:p>
          <w:p w14:paraId="4340EF64" w14:textId="33542EC9" w:rsidR="005F2F40" w:rsidRDefault="005F2F40" w:rsidP="008574FD">
            <w:pPr>
              <w:rPr>
                <w:b/>
                <w:bCs/>
                <w:sz w:val="24"/>
                <w:szCs w:val="24"/>
              </w:rPr>
            </w:pPr>
            <w:r w:rsidRPr="005F2F40">
              <w:rPr>
                <w:b/>
                <w:bCs/>
                <w:sz w:val="24"/>
                <w:szCs w:val="24"/>
              </w:rPr>
              <w:t>Theme 3 – Health and Wellbeing</w:t>
            </w:r>
          </w:p>
          <w:p w14:paraId="0EA9E2DF" w14:textId="63FE0E4A" w:rsidR="005F2F40" w:rsidRPr="00D82279" w:rsidRDefault="005F2F40" w:rsidP="008574FD">
            <w:pPr>
              <w:rPr>
                <w:sz w:val="24"/>
                <w:szCs w:val="24"/>
              </w:rPr>
            </w:pPr>
            <w:r w:rsidRPr="00D82279">
              <w:rPr>
                <w:sz w:val="24"/>
                <w:szCs w:val="24"/>
              </w:rPr>
              <w:t xml:space="preserve">Combination between theme 3 and theme 4 next meeting happening 19/09 continued support </w:t>
            </w:r>
            <w:r w:rsidR="00D36E09">
              <w:rPr>
                <w:sz w:val="24"/>
                <w:szCs w:val="24"/>
              </w:rPr>
              <w:t>for</w:t>
            </w:r>
            <w:r w:rsidR="00D82279">
              <w:rPr>
                <w:sz w:val="24"/>
                <w:szCs w:val="24"/>
              </w:rPr>
              <w:t xml:space="preserve"> the social prescribing </w:t>
            </w:r>
            <w:r w:rsidR="002424E3">
              <w:rPr>
                <w:sz w:val="24"/>
                <w:szCs w:val="24"/>
              </w:rPr>
              <w:t xml:space="preserve">work happening in the Borders. </w:t>
            </w:r>
          </w:p>
          <w:p w14:paraId="312B7091" w14:textId="77777777" w:rsidR="00FD3D77" w:rsidRDefault="00FD3D77" w:rsidP="008574FD">
            <w:pPr>
              <w:rPr>
                <w:sz w:val="24"/>
                <w:szCs w:val="24"/>
              </w:rPr>
            </w:pPr>
          </w:p>
          <w:p w14:paraId="1959ADAB" w14:textId="77777777" w:rsidR="008574FD" w:rsidRDefault="008574FD" w:rsidP="008574FD">
            <w:pPr>
              <w:rPr>
                <w:sz w:val="24"/>
                <w:szCs w:val="24"/>
              </w:rPr>
            </w:pPr>
            <w:r w:rsidRPr="00965C99">
              <w:rPr>
                <w:sz w:val="24"/>
                <w:szCs w:val="24"/>
              </w:rPr>
              <w:t>Quarterly Partnership Updates</w:t>
            </w:r>
            <w:r>
              <w:rPr>
                <w:sz w:val="24"/>
                <w:szCs w:val="24"/>
              </w:rPr>
              <w:t>:</w:t>
            </w:r>
          </w:p>
          <w:p w14:paraId="20683BCF" w14:textId="77777777" w:rsidR="008574FD" w:rsidRDefault="008574FD" w:rsidP="008574FD">
            <w:pPr>
              <w:rPr>
                <w:sz w:val="24"/>
                <w:szCs w:val="24"/>
              </w:rPr>
            </w:pPr>
            <w:r>
              <w:rPr>
                <w:sz w:val="24"/>
                <w:szCs w:val="24"/>
              </w:rPr>
              <w:t xml:space="preserve">- </w:t>
            </w:r>
            <w:r w:rsidRPr="00965C99">
              <w:rPr>
                <w:sz w:val="24"/>
                <w:szCs w:val="24"/>
              </w:rPr>
              <w:t>Community Justice Partnership</w:t>
            </w:r>
          </w:p>
          <w:p w14:paraId="59CB4100" w14:textId="77777777" w:rsidR="008574FD" w:rsidRDefault="008574FD" w:rsidP="008574FD">
            <w:pPr>
              <w:rPr>
                <w:sz w:val="24"/>
                <w:szCs w:val="24"/>
              </w:rPr>
            </w:pPr>
            <w:r>
              <w:rPr>
                <w:sz w:val="24"/>
                <w:szCs w:val="24"/>
              </w:rPr>
              <w:t>-</w:t>
            </w:r>
            <w:r w:rsidRPr="00965C99">
              <w:rPr>
                <w:sz w:val="24"/>
                <w:szCs w:val="24"/>
              </w:rPr>
              <w:t xml:space="preserve"> CLD Strategic Partnership </w:t>
            </w:r>
          </w:p>
          <w:p w14:paraId="65897DCE" w14:textId="77777777" w:rsidR="008574FD" w:rsidRDefault="008574FD" w:rsidP="008574FD">
            <w:pPr>
              <w:rPr>
                <w:sz w:val="24"/>
                <w:szCs w:val="24"/>
              </w:rPr>
            </w:pPr>
            <w:r>
              <w:rPr>
                <w:sz w:val="24"/>
                <w:szCs w:val="24"/>
              </w:rPr>
              <w:t>-</w:t>
            </w:r>
            <w:r w:rsidRPr="00965C99">
              <w:rPr>
                <w:sz w:val="24"/>
                <w:szCs w:val="24"/>
              </w:rPr>
              <w:t xml:space="preserve"> Children &amp; Young People’s Planning Partnership</w:t>
            </w:r>
          </w:p>
          <w:p w14:paraId="05D91147" w14:textId="77777777" w:rsidR="00C81055" w:rsidRDefault="00C81055" w:rsidP="00F6650B">
            <w:pPr>
              <w:rPr>
                <w:b/>
                <w:bCs/>
                <w:sz w:val="24"/>
                <w:szCs w:val="24"/>
              </w:rPr>
            </w:pPr>
          </w:p>
          <w:p w14:paraId="474D24C1" w14:textId="1CDF77D6" w:rsidR="004D5947" w:rsidRPr="004D5947" w:rsidRDefault="00FE160C" w:rsidP="004D5947">
            <w:pPr>
              <w:rPr>
                <w:sz w:val="24"/>
                <w:szCs w:val="24"/>
              </w:rPr>
            </w:pPr>
            <w:r>
              <w:rPr>
                <w:sz w:val="24"/>
                <w:szCs w:val="24"/>
              </w:rPr>
              <w:t>T</w:t>
            </w:r>
            <w:r w:rsidR="004D5947" w:rsidRPr="004D5947">
              <w:rPr>
                <w:sz w:val="24"/>
                <w:szCs w:val="24"/>
              </w:rPr>
              <w:t>he recommendations in THIS</w:t>
            </w:r>
            <w:r>
              <w:rPr>
                <w:sz w:val="24"/>
                <w:szCs w:val="24"/>
              </w:rPr>
              <w:t xml:space="preserve"> (The Health Improvement Strategy)</w:t>
            </w:r>
            <w:r w:rsidR="004D5947" w:rsidRPr="004D5947">
              <w:rPr>
                <w:sz w:val="24"/>
                <w:szCs w:val="24"/>
              </w:rPr>
              <w:t xml:space="preserve"> Borders have been developed to align with the Theme 3 outcomes in the Community Plan:</w:t>
            </w:r>
          </w:p>
          <w:p w14:paraId="7587D561" w14:textId="77777777" w:rsidR="004D5947" w:rsidRPr="004D5947" w:rsidRDefault="004D5947" w:rsidP="004D5947">
            <w:pPr>
              <w:rPr>
                <w:sz w:val="24"/>
                <w:szCs w:val="24"/>
              </w:rPr>
            </w:pPr>
            <w:r w:rsidRPr="004D5947">
              <w:rPr>
                <w:sz w:val="24"/>
                <w:szCs w:val="24"/>
              </w:rPr>
              <w:t>• Improved access to effective services, particularly for those who face greater challenges accessing services</w:t>
            </w:r>
          </w:p>
          <w:p w14:paraId="7711DF33" w14:textId="77777777" w:rsidR="004D5947" w:rsidRPr="004D5947" w:rsidRDefault="004D5947" w:rsidP="004D5947">
            <w:pPr>
              <w:rPr>
                <w:sz w:val="24"/>
                <w:szCs w:val="24"/>
              </w:rPr>
            </w:pPr>
            <w:r w:rsidRPr="004D5947">
              <w:rPr>
                <w:sz w:val="24"/>
                <w:szCs w:val="24"/>
              </w:rPr>
              <w:t>• Reduced health inequalities for those experiencing the greatest negative impact</w:t>
            </w:r>
          </w:p>
          <w:p w14:paraId="360C7708" w14:textId="03AC9633" w:rsidR="00166BCE" w:rsidRDefault="004D5947" w:rsidP="004D5947">
            <w:pPr>
              <w:rPr>
                <w:sz w:val="24"/>
                <w:szCs w:val="24"/>
              </w:rPr>
            </w:pPr>
            <w:r w:rsidRPr="004D5947">
              <w:rPr>
                <w:sz w:val="24"/>
                <w:szCs w:val="24"/>
              </w:rPr>
              <w:t>• Fewer people experiencing domestic abuse</w:t>
            </w:r>
          </w:p>
          <w:p w14:paraId="664EA942" w14:textId="77777777" w:rsidR="004D5947" w:rsidRDefault="004D5947" w:rsidP="004D5947">
            <w:pPr>
              <w:rPr>
                <w:sz w:val="24"/>
                <w:szCs w:val="24"/>
              </w:rPr>
            </w:pPr>
          </w:p>
          <w:p w14:paraId="549F0893" w14:textId="77777777" w:rsidR="004D5947" w:rsidRPr="004D5947" w:rsidRDefault="004D5947" w:rsidP="004D5947">
            <w:pPr>
              <w:rPr>
                <w:sz w:val="24"/>
                <w:szCs w:val="24"/>
              </w:rPr>
            </w:pPr>
          </w:p>
          <w:p w14:paraId="7562DD19" w14:textId="0741CDC2" w:rsidR="00C04B5D" w:rsidRPr="00C04B5D" w:rsidRDefault="00F6650B" w:rsidP="00C04B5D">
            <w:pPr>
              <w:rPr>
                <w:sz w:val="24"/>
                <w:szCs w:val="24"/>
              </w:rPr>
            </w:pPr>
            <w:r>
              <w:rPr>
                <w:b/>
                <w:bCs/>
                <w:sz w:val="24"/>
                <w:szCs w:val="24"/>
              </w:rPr>
              <w:t xml:space="preserve">Theme 4 – </w:t>
            </w:r>
            <w:r w:rsidR="00C81055" w:rsidRPr="00C81055">
              <w:rPr>
                <w:b/>
                <w:bCs/>
                <w:sz w:val="24"/>
                <w:szCs w:val="24"/>
              </w:rPr>
              <w:t>Place, Community &amp; Connectivity</w:t>
            </w:r>
            <w:r w:rsidR="00C81055" w:rsidRPr="00C81055">
              <w:rPr>
                <w:b/>
                <w:bCs/>
                <w:sz w:val="24"/>
                <w:szCs w:val="24"/>
              </w:rPr>
              <w:cr/>
            </w:r>
            <w:r w:rsidR="00C04B5D" w:rsidRPr="00C04B5D">
              <w:rPr>
                <w:sz w:val="24"/>
                <w:szCs w:val="24"/>
              </w:rPr>
              <w:t>The delivery group identified that progress is being made across the other key priorities under theme 4.</w:t>
            </w:r>
          </w:p>
          <w:p w14:paraId="6CC8EDC2" w14:textId="77777777" w:rsidR="00C04B5D" w:rsidRPr="00C04B5D" w:rsidRDefault="00C04B5D" w:rsidP="00C04B5D">
            <w:pPr>
              <w:rPr>
                <w:sz w:val="24"/>
                <w:szCs w:val="24"/>
              </w:rPr>
            </w:pPr>
            <w:r w:rsidRPr="00C04B5D">
              <w:rPr>
                <w:sz w:val="24"/>
                <w:szCs w:val="24"/>
              </w:rPr>
              <w:t>Digital inclusion was therefore identified as a key priority since although there seem to be pockets of</w:t>
            </w:r>
          </w:p>
          <w:p w14:paraId="7356180B" w14:textId="77777777" w:rsidR="00C04B5D" w:rsidRPr="00C04B5D" w:rsidRDefault="00C04B5D" w:rsidP="00C04B5D">
            <w:pPr>
              <w:rPr>
                <w:sz w:val="24"/>
                <w:szCs w:val="24"/>
              </w:rPr>
            </w:pPr>
            <w:r w:rsidRPr="00C04B5D">
              <w:rPr>
                <w:sz w:val="24"/>
                <w:szCs w:val="24"/>
              </w:rPr>
              <w:t>good work happening, there’s not enough knowledge about what is available and where the gaps are</w:t>
            </w:r>
          </w:p>
          <w:p w14:paraId="48E565D7" w14:textId="77777777" w:rsidR="00C04B5D" w:rsidRPr="00C04B5D" w:rsidRDefault="00C04B5D" w:rsidP="00C04B5D">
            <w:pPr>
              <w:rPr>
                <w:sz w:val="24"/>
                <w:szCs w:val="24"/>
              </w:rPr>
            </w:pPr>
            <w:r w:rsidRPr="00C04B5D">
              <w:rPr>
                <w:sz w:val="24"/>
                <w:szCs w:val="24"/>
              </w:rPr>
              <w:t>across the Scottish Borders.</w:t>
            </w:r>
          </w:p>
          <w:p w14:paraId="2380CF16" w14:textId="77777777" w:rsidR="00C04B5D" w:rsidRPr="00C04B5D" w:rsidRDefault="00C04B5D" w:rsidP="00C04B5D">
            <w:pPr>
              <w:rPr>
                <w:sz w:val="24"/>
                <w:szCs w:val="24"/>
              </w:rPr>
            </w:pPr>
            <w:r w:rsidRPr="00C04B5D">
              <w:rPr>
                <w:sz w:val="24"/>
                <w:szCs w:val="24"/>
              </w:rPr>
              <w:t>The delivery group discussed the digital inclusion charter launched in August. The Charter has recently</w:t>
            </w:r>
          </w:p>
          <w:p w14:paraId="1F953AA3" w14:textId="77777777" w:rsidR="00C04B5D" w:rsidRPr="00C04B5D" w:rsidRDefault="00C04B5D" w:rsidP="00C04B5D">
            <w:pPr>
              <w:rPr>
                <w:sz w:val="24"/>
                <w:szCs w:val="24"/>
              </w:rPr>
            </w:pPr>
            <w:r w:rsidRPr="00C04B5D">
              <w:rPr>
                <w:sz w:val="24"/>
                <w:szCs w:val="24"/>
              </w:rPr>
              <w:t>been refreshed and relaunched. Previous signatories, and those who hadn’t signed up before, are being</w:t>
            </w:r>
          </w:p>
          <w:p w14:paraId="3AF7492B" w14:textId="77777777" w:rsidR="00C04B5D" w:rsidRPr="00C04B5D" w:rsidRDefault="00C04B5D" w:rsidP="00C04B5D">
            <w:pPr>
              <w:rPr>
                <w:sz w:val="24"/>
                <w:szCs w:val="24"/>
              </w:rPr>
            </w:pPr>
            <w:r w:rsidRPr="00C04B5D">
              <w:rPr>
                <w:sz w:val="24"/>
                <w:szCs w:val="24"/>
              </w:rPr>
              <w:t>asked to do so and agree to the five pledges.</w:t>
            </w:r>
          </w:p>
          <w:p w14:paraId="3BBEDB2D" w14:textId="77777777" w:rsidR="00C04B5D" w:rsidRPr="00C04B5D" w:rsidRDefault="00C04B5D" w:rsidP="00C04B5D">
            <w:pPr>
              <w:rPr>
                <w:sz w:val="24"/>
                <w:szCs w:val="24"/>
              </w:rPr>
            </w:pPr>
            <w:r w:rsidRPr="00C04B5D">
              <w:rPr>
                <w:sz w:val="24"/>
                <w:szCs w:val="24"/>
              </w:rPr>
              <w:t>Scotland's Digital Inclusion Charter</w:t>
            </w:r>
          </w:p>
          <w:p w14:paraId="1AAABB42" w14:textId="77777777" w:rsidR="00C04B5D" w:rsidRPr="00C04B5D" w:rsidRDefault="00C04B5D" w:rsidP="00C04B5D">
            <w:pPr>
              <w:rPr>
                <w:sz w:val="24"/>
                <w:szCs w:val="24"/>
              </w:rPr>
            </w:pPr>
            <w:r w:rsidRPr="00C04B5D">
              <w:rPr>
                <w:sz w:val="24"/>
                <w:szCs w:val="24"/>
              </w:rPr>
              <w:t>The delivery group also agreed to explore progress made and learn from Dumfries and Galloway</w:t>
            </w:r>
          </w:p>
          <w:p w14:paraId="22DE96CA" w14:textId="77777777" w:rsidR="00C04B5D" w:rsidRPr="00C04B5D" w:rsidRDefault="00C04B5D" w:rsidP="00C04B5D">
            <w:pPr>
              <w:rPr>
                <w:sz w:val="24"/>
                <w:szCs w:val="24"/>
              </w:rPr>
            </w:pPr>
            <w:r w:rsidRPr="00C04B5D">
              <w:rPr>
                <w:sz w:val="24"/>
                <w:szCs w:val="24"/>
              </w:rPr>
              <w:t>experience as a result of the Digital Exclusion report. This would enable the delivery group to identify key</w:t>
            </w:r>
          </w:p>
          <w:p w14:paraId="504B859E" w14:textId="77777777" w:rsidR="00C04B5D" w:rsidRPr="00C04B5D" w:rsidRDefault="00C04B5D" w:rsidP="00C04B5D">
            <w:pPr>
              <w:rPr>
                <w:sz w:val="24"/>
                <w:szCs w:val="24"/>
              </w:rPr>
            </w:pPr>
            <w:r w:rsidRPr="00C04B5D">
              <w:rPr>
                <w:sz w:val="24"/>
                <w:szCs w:val="24"/>
              </w:rPr>
              <w:t>actions for the Scottish Borders.</w:t>
            </w:r>
          </w:p>
          <w:p w14:paraId="05C00BDC" w14:textId="7C51EE1D" w:rsidR="00C04B5D" w:rsidRPr="00C04B5D" w:rsidRDefault="00C04B5D" w:rsidP="00C04B5D">
            <w:pPr>
              <w:rPr>
                <w:sz w:val="24"/>
                <w:szCs w:val="24"/>
              </w:rPr>
            </w:pPr>
            <w:r w:rsidRPr="00C04B5D">
              <w:rPr>
                <w:sz w:val="24"/>
                <w:szCs w:val="24"/>
              </w:rPr>
              <w:t>The next meeting of the delivery group in November will focus on digital inclusion.</w:t>
            </w:r>
          </w:p>
          <w:p w14:paraId="556C3119" w14:textId="77777777" w:rsidR="00166BCE" w:rsidRDefault="00166BCE" w:rsidP="008B295D">
            <w:pPr>
              <w:rPr>
                <w:b/>
                <w:bCs/>
                <w:sz w:val="24"/>
                <w:szCs w:val="24"/>
              </w:rPr>
            </w:pPr>
          </w:p>
          <w:p w14:paraId="58BFDFB3" w14:textId="25FB9812" w:rsidR="00003749" w:rsidRDefault="00003749" w:rsidP="00814A33">
            <w:pPr>
              <w:rPr>
                <w:sz w:val="24"/>
                <w:szCs w:val="24"/>
              </w:rPr>
            </w:pPr>
          </w:p>
          <w:p w14:paraId="67DA0A7E" w14:textId="17C8DBFC" w:rsidR="00814A33" w:rsidRPr="00BD6F5B" w:rsidRDefault="00814A33" w:rsidP="00814A33">
            <w:pPr>
              <w:rPr>
                <w:b/>
                <w:bCs/>
                <w:sz w:val="24"/>
                <w:szCs w:val="24"/>
              </w:rPr>
            </w:pPr>
          </w:p>
        </w:tc>
      </w:tr>
      <w:tr w:rsidR="007776AF" w14:paraId="41E2493F" w14:textId="77777777" w:rsidTr="00101E03">
        <w:tc>
          <w:tcPr>
            <w:tcW w:w="10456" w:type="dxa"/>
            <w:gridSpan w:val="2"/>
          </w:tcPr>
          <w:p w14:paraId="6C02BB07" w14:textId="0CC8476A" w:rsidR="007776AF" w:rsidRDefault="007776AF" w:rsidP="00827388">
            <w:pPr>
              <w:rPr>
                <w:b/>
                <w:bCs/>
                <w:sz w:val="24"/>
                <w:szCs w:val="24"/>
              </w:rPr>
            </w:pPr>
            <w:r w:rsidRPr="00BF5EA5">
              <w:rPr>
                <w:b/>
                <w:bCs/>
                <w:sz w:val="24"/>
                <w:szCs w:val="24"/>
              </w:rPr>
              <w:lastRenderedPageBreak/>
              <w:t>Actions from this meeting</w:t>
            </w:r>
            <w:r w:rsidR="00203D1D" w:rsidRPr="00BF5EA5">
              <w:rPr>
                <w:b/>
                <w:bCs/>
                <w:sz w:val="24"/>
                <w:szCs w:val="24"/>
              </w:rPr>
              <w:t>:</w:t>
            </w:r>
            <w:r w:rsidR="00827388" w:rsidRPr="00BF5EA5">
              <w:rPr>
                <w:b/>
                <w:bCs/>
                <w:sz w:val="24"/>
                <w:szCs w:val="24"/>
              </w:rPr>
              <w:t xml:space="preserve"> </w:t>
            </w:r>
          </w:p>
          <w:p w14:paraId="6D55E0E8" w14:textId="72C4E268" w:rsidR="006B5F82" w:rsidRDefault="009746F5" w:rsidP="00A858E0">
            <w:pPr>
              <w:rPr>
                <w:sz w:val="24"/>
                <w:szCs w:val="24"/>
              </w:rPr>
            </w:pPr>
            <w:r>
              <w:rPr>
                <w:sz w:val="24"/>
                <w:szCs w:val="24"/>
              </w:rPr>
              <w:t xml:space="preserve">Meeting with Selkirk Councillors outstanding, Juliana waiting for dates and Cllrs availability </w:t>
            </w:r>
          </w:p>
          <w:p w14:paraId="51303807" w14:textId="0E291CBF" w:rsidR="00A858E0" w:rsidRDefault="00A858E0" w:rsidP="00A858E0">
            <w:pPr>
              <w:rPr>
                <w:sz w:val="24"/>
                <w:szCs w:val="24"/>
              </w:rPr>
            </w:pPr>
          </w:p>
        </w:tc>
      </w:tr>
      <w:tr w:rsidR="007776AF" w14:paraId="25459637" w14:textId="77777777" w:rsidTr="00101E03">
        <w:trPr>
          <w:trHeight w:val="596"/>
        </w:trPr>
        <w:tc>
          <w:tcPr>
            <w:tcW w:w="10456" w:type="dxa"/>
            <w:gridSpan w:val="2"/>
          </w:tcPr>
          <w:p w14:paraId="0385DBF8" w14:textId="344AA998" w:rsidR="009D159A" w:rsidRPr="00BF5EA5" w:rsidRDefault="009D159A" w:rsidP="009D159A">
            <w:pPr>
              <w:rPr>
                <w:b/>
                <w:bCs/>
                <w:sz w:val="24"/>
                <w:szCs w:val="24"/>
              </w:rPr>
            </w:pPr>
            <w:r w:rsidRPr="00BF5EA5">
              <w:rPr>
                <w:b/>
                <w:bCs/>
                <w:sz w:val="24"/>
                <w:szCs w:val="24"/>
              </w:rPr>
              <w:t>Distribution list for information</w:t>
            </w:r>
            <w:r w:rsidR="00827388" w:rsidRPr="00BF5EA5">
              <w:rPr>
                <w:b/>
                <w:bCs/>
                <w:sz w:val="24"/>
                <w:szCs w:val="24"/>
              </w:rPr>
              <w:t>:</w:t>
            </w:r>
          </w:p>
          <w:p w14:paraId="415470EA" w14:textId="3F6C1795" w:rsidR="009D159A" w:rsidRDefault="00E158A8" w:rsidP="009D159A">
            <w:pPr>
              <w:rPr>
                <w:sz w:val="24"/>
                <w:szCs w:val="24"/>
              </w:rPr>
            </w:pPr>
            <w:r>
              <w:rPr>
                <w:sz w:val="24"/>
                <w:szCs w:val="24"/>
              </w:rPr>
              <w:t>BCA Team</w:t>
            </w:r>
            <w:r w:rsidR="002523B0">
              <w:rPr>
                <w:sz w:val="24"/>
                <w:szCs w:val="24"/>
              </w:rPr>
              <w:t xml:space="preserve"> + Third Sector Leaders </w:t>
            </w:r>
          </w:p>
          <w:p w14:paraId="79892FB0" w14:textId="77777777" w:rsidR="006B5F82" w:rsidRDefault="006B5F82" w:rsidP="009D159A">
            <w:pPr>
              <w:rPr>
                <w:sz w:val="24"/>
                <w:szCs w:val="24"/>
              </w:rPr>
            </w:pPr>
          </w:p>
          <w:p w14:paraId="4C27932A" w14:textId="459CFFF8" w:rsidR="005F68F9" w:rsidRPr="005A669A" w:rsidRDefault="009D159A" w:rsidP="009D159A">
            <w:pPr>
              <w:rPr>
                <w:b/>
                <w:bCs/>
                <w:sz w:val="24"/>
                <w:szCs w:val="24"/>
              </w:rPr>
            </w:pPr>
            <w:r w:rsidRPr="00BF5EA5">
              <w:rPr>
                <w:b/>
                <w:bCs/>
                <w:sz w:val="24"/>
                <w:szCs w:val="24"/>
              </w:rPr>
              <w:t>Signed</w:t>
            </w:r>
            <w:r w:rsidR="00203D1D" w:rsidRPr="00BF5EA5">
              <w:rPr>
                <w:b/>
                <w:bCs/>
                <w:sz w:val="24"/>
                <w:szCs w:val="24"/>
              </w:rPr>
              <w:t xml:space="preserve">: </w:t>
            </w:r>
            <w:r w:rsidR="005A669A">
              <w:rPr>
                <w:b/>
                <w:bCs/>
                <w:sz w:val="24"/>
                <w:szCs w:val="24"/>
              </w:rPr>
              <w:t>J Amaral</w:t>
            </w:r>
          </w:p>
        </w:tc>
      </w:tr>
    </w:tbl>
    <w:p w14:paraId="79A07B4B" w14:textId="77777777" w:rsidR="004E64A0" w:rsidRPr="004E64A0" w:rsidRDefault="004E64A0" w:rsidP="005F68F9">
      <w:pPr>
        <w:rPr>
          <w:sz w:val="24"/>
          <w:szCs w:val="24"/>
        </w:rPr>
      </w:pPr>
    </w:p>
    <w:sectPr w:rsidR="004E64A0" w:rsidRPr="004E64A0" w:rsidSect="00771AB0">
      <w:head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2EA3DE" w14:textId="77777777" w:rsidR="001345CA" w:rsidRDefault="001345CA" w:rsidP="00101E03">
      <w:pPr>
        <w:spacing w:after="0" w:line="240" w:lineRule="auto"/>
      </w:pPr>
      <w:r>
        <w:separator/>
      </w:r>
    </w:p>
  </w:endnote>
  <w:endnote w:type="continuationSeparator" w:id="0">
    <w:p w14:paraId="78C5768A" w14:textId="77777777" w:rsidR="001345CA" w:rsidRDefault="001345CA" w:rsidP="00101E03">
      <w:pPr>
        <w:spacing w:after="0" w:line="240" w:lineRule="auto"/>
      </w:pPr>
      <w:r>
        <w:continuationSeparator/>
      </w:r>
    </w:p>
  </w:endnote>
  <w:endnote w:type="continuationNotice" w:id="1">
    <w:p w14:paraId="1CCCFFEC" w14:textId="77777777" w:rsidR="00F142B4" w:rsidRDefault="00F142B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Bold">
    <w:altName w:val="Verdan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EDD806" w14:textId="77777777" w:rsidR="001345CA" w:rsidRDefault="001345CA" w:rsidP="00101E03">
      <w:pPr>
        <w:spacing w:after="0" w:line="240" w:lineRule="auto"/>
      </w:pPr>
      <w:r>
        <w:separator/>
      </w:r>
    </w:p>
  </w:footnote>
  <w:footnote w:type="continuationSeparator" w:id="0">
    <w:p w14:paraId="0EE30A99" w14:textId="77777777" w:rsidR="001345CA" w:rsidRDefault="001345CA" w:rsidP="00101E03">
      <w:pPr>
        <w:spacing w:after="0" w:line="240" w:lineRule="auto"/>
      </w:pPr>
      <w:r>
        <w:continuationSeparator/>
      </w:r>
    </w:p>
  </w:footnote>
  <w:footnote w:type="continuationNotice" w:id="1">
    <w:p w14:paraId="085A134B" w14:textId="77777777" w:rsidR="00F142B4" w:rsidRDefault="00F142B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D6612A" w14:textId="4D9BEB4A" w:rsidR="00101E03" w:rsidRDefault="00101E03" w:rsidP="00101E03">
    <w:pPr>
      <w:pStyle w:val="Header"/>
    </w:pPr>
    <w:r>
      <w:rPr>
        <w:noProof/>
      </w:rPr>
      <w:drawing>
        <wp:inline distT="0" distB="0" distL="0" distR="0" wp14:anchorId="13DD0E46" wp14:editId="5F154243">
          <wp:extent cx="1750047" cy="520700"/>
          <wp:effectExtent l="0" t="0" r="3175" b="0"/>
          <wp:docPr id="1710501880"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0501880" name="Picture 1"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90882" cy="532850"/>
                  </a:xfrm>
                  <a:prstGeom prst="rect">
                    <a:avLst/>
                  </a:prstGeom>
                </pic:spPr>
              </pic:pic>
            </a:graphicData>
          </a:graphic>
        </wp:inline>
      </w:drawing>
    </w:r>
    <w:r>
      <w:t xml:space="preserve">  </w:t>
    </w:r>
  </w:p>
  <w:p w14:paraId="719E65C0" w14:textId="77777777" w:rsidR="00101E03" w:rsidRDefault="00101E03" w:rsidP="00101E03">
    <w:pPr>
      <w:pStyle w:val="Header"/>
    </w:pPr>
  </w:p>
  <w:p w14:paraId="50D0555F" w14:textId="1AB466BF" w:rsidR="00101E03" w:rsidRPr="00101E03" w:rsidRDefault="00101E03" w:rsidP="00101E03">
    <w:pPr>
      <w:pStyle w:val="Header"/>
      <w:jc w:val="center"/>
      <w:rPr>
        <w:b/>
        <w:bCs/>
      </w:rPr>
    </w:pPr>
    <w:r w:rsidRPr="00101E03">
      <w:rPr>
        <w:b/>
        <w:bCs/>
        <w:sz w:val="28"/>
        <w:szCs w:val="28"/>
      </w:rPr>
      <w:t>Meetings Feedback form for Borders Community Action Representatives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A42468"/>
    <w:multiLevelType w:val="hybridMultilevel"/>
    <w:tmpl w:val="0994BC7E"/>
    <w:lvl w:ilvl="0" w:tplc="5F7E038A">
      <w:start w:val="4"/>
      <w:numFmt w:val="bullet"/>
      <w:lvlText w:val="-"/>
      <w:lvlJc w:val="left"/>
      <w:pPr>
        <w:ind w:left="420" w:hanging="360"/>
      </w:pPr>
      <w:rPr>
        <w:rFonts w:ascii="Calibri" w:eastAsiaTheme="minorHAnsi" w:hAnsi="Calibri" w:cs="Calibri"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 w15:restartNumberingAfterBreak="0">
    <w:nsid w:val="0C38032A"/>
    <w:multiLevelType w:val="hybridMultilevel"/>
    <w:tmpl w:val="4F667D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817784"/>
    <w:multiLevelType w:val="hybridMultilevel"/>
    <w:tmpl w:val="9F3E8F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CD5327"/>
    <w:multiLevelType w:val="hybridMultilevel"/>
    <w:tmpl w:val="8A848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C26A77"/>
    <w:multiLevelType w:val="hybridMultilevel"/>
    <w:tmpl w:val="FED83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23E7431"/>
    <w:multiLevelType w:val="hybridMultilevel"/>
    <w:tmpl w:val="97AE7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35E7E57"/>
    <w:multiLevelType w:val="hybridMultilevel"/>
    <w:tmpl w:val="248EC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F44022B"/>
    <w:multiLevelType w:val="hybridMultilevel"/>
    <w:tmpl w:val="C2F6D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23E41F0"/>
    <w:multiLevelType w:val="hybridMultilevel"/>
    <w:tmpl w:val="E4AAD448"/>
    <w:lvl w:ilvl="0" w:tplc="B9E04910">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9E65B53"/>
    <w:multiLevelType w:val="hybridMultilevel"/>
    <w:tmpl w:val="6BFC078E"/>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0" w15:restartNumberingAfterBreak="0">
    <w:nsid w:val="728B006A"/>
    <w:multiLevelType w:val="hybridMultilevel"/>
    <w:tmpl w:val="0B8EB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03474083">
    <w:abstractNumId w:val="7"/>
  </w:num>
  <w:num w:numId="2" w16cid:durableId="1165894496">
    <w:abstractNumId w:val="2"/>
  </w:num>
  <w:num w:numId="3" w16cid:durableId="1401095871">
    <w:abstractNumId w:val="10"/>
  </w:num>
  <w:num w:numId="4" w16cid:durableId="752355187">
    <w:abstractNumId w:val="9"/>
  </w:num>
  <w:num w:numId="5" w16cid:durableId="1123766211">
    <w:abstractNumId w:val="4"/>
  </w:num>
  <w:num w:numId="6" w16cid:durableId="510140438">
    <w:abstractNumId w:val="3"/>
  </w:num>
  <w:num w:numId="7" w16cid:durableId="552690913">
    <w:abstractNumId w:val="8"/>
  </w:num>
  <w:num w:numId="8" w16cid:durableId="1008023363">
    <w:abstractNumId w:val="6"/>
  </w:num>
  <w:num w:numId="9" w16cid:durableId="1961181769">
    <w:abstractNumId w:val="0"/>
  </w:num>
  <w:num w:numId="10" w16cid:durableId="295448762">
    <w:abstractNumId w:val="1"/>
  </w:num>
  <w:num w:numId="11" w16cid:durableId="9757955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DB3"/>
    <w:rsid w:val="00003749"/>
    <w:rsid w:val="00004CE8"/>
    <w:rsid w:val="00004F7A"/>
    <w:rsid w:val="00007217"/>
    <w:rsid w:val="00012F3E"/>
    <w:rsid w:val="00014741"/>
    <w:rsid w:val="00016BA2"/>
    <w:rsid w:val="00032463"/>
    <w:rsid w:val="00065BCE"/>
    <w:rsid w:val="0007543E"/>
    <w:rsid w:val="00076D93"/>
    <w:rsid w:val="000914AD"/>
    <w:rsid w:val="000A092F"/>
    <w:rsid w:val="000A32D2"/>
    <w:rsid w:val="000B484E"/>
    <w:rsid w:val="000E4192"/>
    <w:rsid w:val="000F4886"/>
    <w:rsid w:val="000F77CD"/>
    <w:rsid w:val="00101E03"/>
    <w:rsid w:val="001057B5"/>
    <w:rsid w:val="00121D76"/>
    <w:rsid w:val="00126BBE"/>
    <w:rsid w:val="001271EA"/>
    <w:rsid w:val="00130058"/>
    <w:rsid w:val="001345CA"/>
    <w:rsid w:val="00141054"/>
    <w:rsid w:val="00150603"/>
    <w:rsid w:val="00160BE5"/>
    <w:rsid w:val="00166BCE"/>
    <w:rsid w:val="001811F3"/>
    <w:rsid w:val="001832A0"/>
    <w:rsid w:val="0018409B"/>
    <w:rsid w:val="001904D7"/>
    <w:rsid w:val="001943CF"/>
    <w:rsid w:val="00194F70"/>
    <w:rsid w:val="001A7B8E"/>
    <w:rsid w:val="001B0C81"/>
    <w:rsid w:val="001B3925"/>
    <w:rsid w:val="001B73A2"/>
    <w:rsid w:val="001C356D"/>
    <w:rsid w:val="001C3E26"/>
    <w:rsid w:val="001D3091"/>
    <w:rsid w:val="001E0E3E"/>
    <w:rsid w:val="001E35F5"/>
    <w:rsid w:val="001E725F"/>
    <w:rsid w:val="001F0213"/>
    <w:rsid w:val="001F7379"/>
    <w:rsid w:val="0020313E"/>
    <w:rsid w:val="00203D1D"/>
    <w:rsid w:val="00205C61"/>
    <w:rsid w:val="00211438"/>
    <w:rsid w:val="0021632A"/>
    <w:rsid w:val="00225D5D"/>
    <w:rsid w:val="00227470"/>
    <w:rsid w:val="00230040"/>
    <w:rsid w:val="002364BE"/>
    <w:rsid w:val="002424E3"/>
    <w:rsid w:val="002476F5"/>
    <w:rsid w:val="002523B0"/>
    <w:rsid w:val="00254330"/>
    <w:rsid w:val="00263CBB"/>
    <w:rsid w:val="00270A9A"/>
    <w:rsid w:val="00271236"/>
    <w:rsid w:val="00274FB8"/>
    <w:rsid w:val="002A02A8"/>
    <w:rsid w:val="002A0F3A"/>
    <w:rsid w:val="002C57A1"/>
    <w:rsid w:val="002C73C4"/>
    <w:rsid w:val="002D343F"/>
    <w:rsid w:val="002D344E"/>
    <w:rsid w:val="002D4F87"/>
    <w:rsid w:val="00311596"/>
    <w:rsid w:val="00311C26"/>
    <w:rsid w:val="003140FC"/>
    <w:rsid w:val="0032097A"/>
    <w:rsid w:val="003322E5"/>
    <w:rsid w:val="0033525E"/>
    <w:rsid w:val="00347BE5"/>
    <w:rsid w:val="00350991"/>
    <w:rsid w:val="0035148A"/>
    <w:rsid w:val="00354705"/>
    <w:rsid w:val="00355EDA"/>
    <w:rsid w:val="003666D2"/>
    <w:rsid w:val="0036792E"/>
    <w:rsid w:val="00374B60"/>
    <w:rsid w:val="003757C3"/>
    <w:rsid w:val="003823EC"/>
    <w:rsid w:val="00386FA3"/>
    <w:rsid w:val="00394E7C"/>
    <w:rsid w:val="00397D87"/>
    <w:rsid w:val="003A1F34"/>
    <w:rsid w:val="003A3F09"/>
    <w:rsid w:val="003B78E8"/>
    <w:rsid w:val="003C01E8"/>
    <w:rsid w:val="003D48D0"/>
    <w:rsid w:val="003E29A6"/>
    <w:rsid w:val="003E5D54"/>
    <w:rsid w:val="003E6103"/>
    <w:rsid w:val="003F3472"/>
    <w:rsid w:val="003F48CA"/>
    <w:rsid w:val="00402343"/>
    <w:rsid w:val="00417B1E"/>
    <w:rsid w:val="00421074"/>
    <w:rsid w:val="004564EC"/>
    <w:rsid w:val="00477B64"/>
    <w:rsid w:val="004A69BC"/>
    <w:rsid w:val="004B73F6"/>
    <w:rsid w:val="004C1463"/>
    <w:rsid w:val="004C41E5"/>
    <w:rsid w:val="004C454D"/>
    <w:rsid w:val="004D5947"/>
    <w:rsid w:val="004E33F7"/>
    <w:rsid w:val="004E64A0"/>
    <w:rsid w:val="004E7E32"/>
    <w:rsid w:val="004F4994"/>
    <w:rsid w:val="00526189"/>
    <w:rsid w:val="00530D0A"/>
    <w:rsid w:val="00537140"/>
    <w:rsid w:val="005406DD"/>
    <w:rsid w:val="00541CF2"/>
    <w:rsid w:val="00552A68"/>
    <w:rsid w:val="00576841"/>
    <w:rsid w:val="0058586A"/>
    <w:rsid w:val="005929D2"/>
    <w:rsid w:val="00592F5D"/>
    <w:rsid w:val="00596212"/>
    <w:rsid w:val="005A669A"/>
    <w:rsid w:val="005A6E92"/>
    <w:rsid w:val="005C6B67"/>
    <w:rsid w:val="005D3EF8"/>
    <w:rsid w:val="005E49D8"/>
    <w:rsid w:val="005F2F40"/>
    <w:rsid w:val="005F68F9"/>
    <w:rsid w:val="005F6E61"/>
    <w:rsid w:val="00607814"/>
    <w:rsid w:val="00617081"/>
    <w:rsid w:val="00623BF0"/>
    <w:rsid w:val="00624176"/>
    <w:rsid w:val="00625043"/>
    <w:rsid w:val="006340AC"/>
    <w:rsid w:val="006364FF"/>
    <w:rsid w:val="00644B5A"/>
    <w:rsid w:val="00645696"/>
    <w:rsid w:val="00651FF6"/>
    <w:rsid w:val="006520BF"/>
    <w:rsid w:val="006520C6"/>
    <w:rsid w:val="006632CC"/>
    <w:rsid w:val="006704C6"/>
    <w:rsid w:val="00672A70"/>
    <w:rsid w:val="00677975"/>
    <w:rsid w:val="00682208"/>
    <w:rsid w:val="00691559"/>
    <w:rsid w:val="00694C5B"/>
    <w:rsid w:val="00695935"/>
    <w:rsid w:val="006A6F76"/>
    <w:rsid w:val="006B1BCF"/>
    <w:rsid w:val="006B5F82"/>
    <w:rsid w:val="006C342C"/>
    <w:rsid w:val="006D077F"/>
    <w:rsid w:val="006D1ABE"/>
    <w:rsid w:val="006F3D98"/>
    <w:rsid w:val="00706E51"/>
    <w:rsid w:val="007079C0"/>
    <w:rsid w:val="0072007B"/>
    <w:rsid w:val="00760E07"/>
    <w:rsid w:val="00765438"/>
    <w:rsid w:val="00771AB0"/>
    <w:rsid w:val="007771FE"/>
    <w:rsid w:val="007776AF"/>
    <w:rsid w:val="00792A16"/>
    <w:rsid w:val="00792A4E"/>
    <w:rsid w:val="00795662"/>
    <w:rsid w:val="007A2700"/>
    <w:rsid w:val="007A78C6"/>
    <w:rsid w:val="007B07D5"/>
    <w:rsid w:val="007C4A9D"/>
    <w:rsid w:val="007E0AC2"/>
    <w:rsid w:val="007E3C92"/>
    <w:rsid w:val="007E721D"/>
    <w:rsid w:val="007F3CC8"/>
    <w:rsid w:val="00800A81"/>
    <w:rsid w:val="00802576"/>
    <w:rsid w:val="0081338B"/>
    <w:rsid w:val="00814A33"/>
    <w:rsid w:val="0081545B"/>
    <w:rsid w:val="00827388"/>
    <w:rsid w:val="00830396"/>
    <w:rsid w:val="00836B59"/>
    <w:rsid w:val="008440D6"/>
    <w:rsid w:val="008465BB"/>
    <w:rsid w:val="00850BE1"/>
    <w:rsid w:val="00856414"/>
    <w:rsid w:val="008574FD"/>
    <w:rsid w:val="008631EF"/>
    <w:rsid w:val="00874D85"/>
    <w:rsid w:val="00885392"/>
    <w:rsid w:val="00890085"/>
    <w:rsid w:val="0089247C"/>
    <w:rsid w:val="008A064F"/>
    <w:rsid w:val="008B295D"/>
    <w:rsid w:val="008B3122"/>
    <w:rsid w:val="008D0E24"/>
    <w:rsid w:val="008D1102"/>
    <w:rsid w:val="008E10FD"/>
    <w:rsid w:val="008E6FED"/>
    <w:rsid w:val="008F2109"/>
    <w:rsid w:val="009013E7"/>
    <w:rsid w:val="00912EFF"/>
    <w:rsid w:val="00924E9F"/>
    <w:rsid w:val="00944CF3"/>
    <w:rsid w:val="00954466"/>
    <w:rsid w:val="00965C99"/>
    <w:rsid w:val="00970DF3"/>
    <w:rsid w:val="00971A69"/>
    <w:rsid w:val="009738A4"/>
    <w:rsid w:val="009746F5"/>
    <w:rsid w:val="009959C1"/>
    <w:rsid w:val="009A25B5"/>
    <w:rsid w:val="009B0FA4"/>
    <w:rsid w:val="009B12C9"/>
    <w:rsid w:val="009B5C54"/>
    <w:rsid w:val="009B7732"/>
    <w:rsid w:val="009C3423"/>
    <w:rsid w:val="009C7E62"/>
    <w:rsid w:val="009D159A"/>
    <w:rsid w:val="009D3111"/>
    <w:rsid w:val="009D462D"/>
    <w:rsid w:val="009E1A04"/>
    <w:rsid w:val="009E4FD1"/>
    <w:rsid w:val="009F1393"/>
    <w:rsid w:val="009F3E9C"/>
    <w:rsid w:val="009F4E2D"/>
    <w:rsid w:val="009F6AD7"/>
    <w:rsid w:val="00A00776"/>
    <w:rsid w:val="00A205C3"/>
    <w:rsid w:val="00A314C6"/>
    <w:rsid w:val="00A33BFD"/>
    <w:rsid w:val="00A357A9"/>
    <w:rsid w:val="00A432A3"/>
    <w:rsid w:val="00A5084A"/>
    <w:rsid w:val="00A67CCE"/>
    <w:rsid w:val="00A70724"/>
    <w:rsid w:val="00A71460"/>
    <w:rsid w:val="00A8004D"/>
    <w:rsid w:val="00A842A6"/>
    <w:rsid w:val="00A858E0"/>
    <w:rsid w:val="00A953DE"/>
    <w:rsid w:val="00AB5430"/>
    <w:rsid w:val="00AC5C76"/>
    <w:rsid w:val="00AC6A56"/>
    <w:rsid w:val="00AE1FE2"/>
    <w:rsid w:val="00AE350F"/>
    <w:rsid w:val="00AE4C01"/>
    <w:rsid w:val="00AE549B"/>
    <w:rsid w:val="00AE54A1"/>
    <w:rsid w:val="00AE6169"/>
    <w:rsid w:val="00AF483B"/>
    <w:rsid w:val="00B0358F"/>
    <w:rsid w:val="00B14F67"/>
    <w:rsid w:val="00B302B4"/>
    <w:rsid w:val="00B30E91"/>
    <w:rsid w:val="00B45760"/>
    <w:rsid w:val="00B75387"/>
    <w:rsid w:val="00B77887"/>
    <w:rsid w:val="00B81A3E"/>
    <w:rsid w:val="00B85AB6"/>
    <w:rsid w:val="00B919C5"/>
    <w:rsid w:val="00BA0632"/>
    <w:rsid w:val="00BB0BB8"/>
    <w:rsid w:val="00BB110F"/>
    <w:rsid w:val="00BD2FD6"/>
    <w:rsid w:val="00BD6F5B"/>
    <w:rsid w:val="00BE0867"/>
    <w:rsid w:val="00BE14DE"/>
    <w:rsid w:val="00BE32BA"/>
    <w:rsid w:val="00BF5EA5"/>
    <w:rsid w:val="00C04B5D"/>
    <w:rsid w:val="00C0726A"/>
    <w:rsid w:val="00C23C20"/>
    <w:rsid w:val="00C4028D"/>
    <w:rsid w:val="00C429BD"/>
    <w:rsid w:val="00C448E0"/>
    <w:rsid w:val="00C6374B"/>
    <w:rsid w:val="00C66556"/>
    <w:rsid w:val="00C67CCE"/>
    <w:rsid w:val="00C72F04"/>
    <w:rsid w:val="00C751F0"/>
    <w:rsid w:val="00C76C6F"/>
    <w:rsid w:val="00C76F31"/>
    <w:rsid w:val="00C80CA8"/>
    <w:rsid w:val="00C81055"/>
    <w:rsid w:val="00C87B98"/>
    <w:rsid w:val="00C964E6"/>
    <w:rsid w:val="00C96F01"/>
    <w:rsid w:val="00CA3B90"/>
    <w:rsid w:val="00CB2525"/>
    <w:rsid w:val="00CB34D5"/>
    <w:rsid w:val="00CB4E70"/>
    <w:rsid w:val="00CB5DA4"/>
    <w:rsid w:val="00CE1A37"/>
    <w:rsid w:val="00CE2941"/>
    <w:rsid w:val="00D05ECC"/>
    <w:rsid w:val="00D067FA"/>
    <w:rsid w:val="00D12A14"/>
    <w:rsid w:val="00D14B19"/>
    <w:rsid w:val="00D24EB4"/>
    <w:rsid w:val="00D36E09"/>
    <w:rsid w:val="00D47151"/>
    <w:rsid w:val="00D5008C"/>
    <w:rsid w:val="00D678CC"/>
    <w:rsid w:val="00D70607"/>
    <w:rsid w:val="00D80DE5"/>
    <w:rsid w:val="00D82279"/>
    <w:rsid w:val="00D86225"/>
    <w:rsid w:val="00DA41B3"/>
    <w:rsid w:val="00DA5007"/>
    <w:rsid w:val="00DB7295"/>
    <w:rsid w:val="00DD6E66"/>
    <w:rsid w:val="00DE35CB"/>
    <w:rsid w:val="00DF5989"/>
    <w:rsid w:val="00E02B63"/>
    <w:rsid w:val="00E054FA"/>
    <w:rsid w:val="00E062D8"/>
    <w:rsid w:val="00E0792E"/>
    <w:rsid w:val="00E1243F"/>
    <w:rsid w:val="00E158A8"/>
    <w:rsid w:val="00E23497"/>
    <w:rsid w:val="00E46354"/>
    <w:rsid w:val="00E5019F"/>
    <w:rsid w:val="00E52DDF"/>
    <w:rsid w:val="00E66017"/>
    <w:rsid w:val="00E85CE0"/>
    <w:rsid w:val="00EA1781"/>
    <w:rsid w:val="00EB3FBA"/>
    <w:rsid w:val="00EC43F2"/>
    <w:rsid w:val="00ED47B0"/>
    <w:rsid w:val="00ED5AFC"/>
    <w:rsid w:val="00F02A2E"/>
    <w:rsid w:val="00F108FA"/>
    <w:rsid w:val="00F12AB7"/>
    <w:rsid w:val="00F142B4"/>
    <w:rsid w:val="00F22864"/>
    <w:rsid w:val="00F2379C"/>
    <w:rsid w:val="00F27F28"/>
    <w:rsid w:val="00F367D6"/>
    <w:rsid w:val="00F42937"/>
    <w:rsid w:val="00F574A6"/>
    <w:rsid w:val="00F6650B"/>
    <w:rsid w:val="00F7532A"/>
    <w:rsid w:val="00F7594F"/>
    <w:rsid w:val="00F75FC5"/>
    <w:rsid w:val="00F771A6"/>
    <w:rsid w:val="00F8254A"/>
    <w:rsid w:val="00F83CC3"/>
    <w:rsid w:val="00F95057"/>
    <w:rsid w:val="00FA5846"/>
    <w:rsid w:val="00FC02E6"/>
    <w:rsid w:val="00FC4DCE"/>
    <w:rsid w:val="00FD3D77"/>
    <w:rsid w:val="00FD4066"/>
    <w:rsid w:val="00FE0DB3"/>
    <w:rsid w:val="00FE135E"/>
    <w:rsid w:val="00FE160C"/>
    <w:rsid w:val="00FE75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8C4C85"/>
  <w15:docId w15:val="{A5E1B6E1-D80E-4A5E-BDD6-0C20B9E86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5D54"/>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E0D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0DB3"/>
    <w:rPr>
      <w:rFonts w:ascii="Tahoma" w:hAnsi="Tahoma" w:cs="Tahoma"/>
      <w:sz w:val="16"/>
      <w:szCs w:val="16"/>
    </w:rPr>
  </w:style>
  <w:style w:type="table" w:styleId="TableGrid">
    <w:name w:val="Table Grid"/>
    <w:basedOn w:val="TableNormal"/>
    <w:uiPriority w:val="59"/>
    <w:rsid w:val="004E64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85CE0"/>
    <w:pPr>
      <w:ind w:left="720"/>
      <w:contextualSpacing/>
    </w:pPr>
  </w:style>
  <w:style w:type="paragraph" w:styleId="Header">
    <w:name w:val="header"/>
    <w:basedOn w:val="Normal"/>
    <w:link w:val="HeaderChar"/>
    <w:uiPriority w:val="99"/>
    <w:unhideWhenUsed/>
    <w:rsid w:val="00101E0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1E03"/>
  </w:style>
  <w:style w:type="paragraph" w:styleId="Footer">
    <w:name w:val="footer"/>
    <w:basedOn w:val="Normal"/>
    <w:link w:val="FooterChar"/>
    <w:uiPriority w:val="99"/>
    <w:unhideWhenUsed/>
    <w:rsid w:val="00101E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1E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3574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d03edd30-e700-48eb-890a-8b75a598159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1F918336F481049B9DDBFFA7CC154C9" ma:contentTypeVersion="15" ma:contentTypeDescription="Create a new document." ma:contentTypeScope="" ma:versionID="2b3bf15a301cf8defa75b4810f9ddef5">
  <xsd:schema xmlns:xsd="http://www.w3.org/2001/XMLSchema" xmlns:xs="http://www.w3.org/2001/XMLSchema" xmlns:p="http://schemas.microsoft.com/office/2006/metadata/properties" xmlns:ns3="d03edd30-e700-48eb-890a-8b75a5981594" xmlns:ns4="bacbd457-eeec-420a-9c29-e6ebf769a381" targetNamespace="http://schemas.microsoft.com/office/2006/metadata/properties" ma:root="true" ma:fieldsID="c9e766ac11825160563db5caa68c6948" ns3:_="" ns4:_="">
    <xsd:import namespace="d03edd30-e700-48eb-890a-8b75a5981594"/>
    <xsd:import namespace="bacbd457-eeec-420a-9c29-e6ebf769a381"/>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DateTaken" minOccurs="0"/>
                <xsd:element ref="ns3:MediaServiceAutoTags" minOccurs="0"/>
                <xsd:element ref="ns3:MediaLengthInSeconds" minOccurs="0"/>
                <xsd:element ref="ns3:MediaServiceOCR" minOccurs="0"/>
                <xsd:element ref="ns3:MediaServiceGenerationTime" minOccurs="0"/>
                <xsd:element ref="ns3:MediaServiceEventHashCode" minOccurs="0"/>
                <xsd:element ref="ns3:MediaServiceSystemTag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3edd30-e700-48eb-890a-8b75a59815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cbd457-eeec-420a-9c29-e6ebf769a38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AFC4682-A746-401D-8F4A-970EA2CD0872}">
  <ds:schemaRefs>
    <ds:schemaRef ds:uri="http://schemas.microsoft.com/sharepoint/v3/contenttype/forms"/>
  </ds:schemaRefs>
</ds:datastoreItem>
</file>

<file path=customXml/itemProps2.xml><?xml version="1.0" encoding="utf-8"?>
<ds:datastoreItem xmlns:ds="http://schemas.openxmlformats.org/officeDocument/2006/customXml" ds:itemID="{2DBA8970-099E-4934-A2A9-F7DA25F75164}">
  <ds:schemaRefs>
    <ds:schemaRef ds:uri="http://schemas.microsoft.com/office/2006/metadata/properties"/>
    <ds:schemaRef ds:uri="http://schemas.microsoft.com/office/infopath/2007/PartnerControls"/>
    <ds:schemaRef ds:uri="d03edd30-e700-48eb-890a-8b75a5981594"/>
  </ds:schemaRefs>
</ds:datastoreItem>
</file>

<file path=customXml/itemProps3.xml><?xml version="1.0" encoding="utf-8"?>
<ds:datastoreItem xmlns:ds="http://schemas.openxmlformats.org/officeDocument/2006/customXml" ds:itemID="{363F6F0E-ADD0-475F-A803-3FE0185A61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3edd30-e700-48eb-890a-8b75a5981594"/>
    <ds:schemaRef ds:uri="bacbd457-eeec-420a-9c29-e6ebf769a3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5</Pages>
  <Words>1334</Words>
  <Characters>7970</Characters>
  <Application>Microsoft Office Word</Application>
  <DocSecurity>0</DocSecurity>
  <Lines>204</Lines>
  <Paragraphs>150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Swan</dc:creator>
  <cp:lastModifiedBy>Juliana Amaral</cp:lastModifiedBy>
  <cp:revision>51</cp:revision>
  <dcterms:created xsi:type="dcterms:W3CDTF">2024-11-14T13:48:00Z</dcterms:created>
  <dcterms:modified xsi:type="dcterms:W3CDTF">2024-11-22T10:56:00Z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a9d4cd4b108fa50fdeae3b429bd7b81d34de1be5c6f176beced05ac6074e0355</vt:lpwstr>
  </property>
  <property fmtid="{D5CDD505-2E9C-101B-9397-08002B2CF9AE}" pid="3" name="ContentTypeId">
    <vt:lpwstr>0x01010081F918336F481049B9DDBFFA7CC154C9</vt:lpwstr>
  </property>
</Properties>
</file>