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55C3" w14:textId="77777777" w:rsidR="00101E03" w:rsidRDefault="00101E03"/>
    <w:tbl>
      <w:tblPr>
        <w:tblStyle w:val="TableGrid"/>
        <w:tblW w:w="0" w:type="auto"/>
        <w:tblLook w:val="04A0" w:firstRow="1" w:lastRow="0" w:firstColumn="1" w:lastColumn="0" w:noHBand="0" w:noVBand="1"/>
      </w:tblPr>
      <w:tblGrid>
        <w:gridCol w:w="5214"/>
        <w:gridCol w:w="5242"/>
      </w:tblGrid>
      <w:tr w:rsidR="004E64A0" w14:paraId="02E478AA" w14:textId="77777777" w:rsidTr="00101E03">
        <w:tc>
          <w:tcPr>
            <w:tcW w:w="10456" w:type="dxa"/>
            <w:gridSpan w:val="2"/>
          </w:tcPr>
          <w:p w14:paraId="3010F3E4" w14:textId="77777777" w:rsidR="004E64A0" w:rsidRPr="00BF5EA5" w:rsidRDefault="004E64A0" w:rsidP="004E64A0">
            <w:pPr>
              <w:rPr>
                <w:b/>
                <w:bCs/>
                <w:sz w:val="24"/>
                <w:szCs w:val="24"/>
              </w:rPr>
            </w:pPr>
            <w:r w:rsidRPr="00BF5EA5">
              <w:rPr>
                <w:b/>
                <w:bCs/>
                <w:sz w:val="24"/>
                <w:szCs w:val="24"/>
              </w:rPr>
              <w:t>Name and purpose of meeting</w:t>
            </w:r>
            <w:r w:rsidR="000E4192" w:rsidRPr="00BF5EA5">
              <w:rPr>
                <w:b/>
                <w:bCs/>
                <w:sz w:val="24"/>
                <w:szCs w:val="24"/>
              </w:rPr>
              <w:t>:</w:t>
            </w:r>
          </w:p>
          <w:p w14:paraId="5B57ED64" w14:textId="6EF2DDD9" w:rsidR="000F4886" w:rsidRDefault="004F0BA2" w:rsidP="004E64A0">
            <w:pPr>
              <w:rPr>
                <w:sz w:val="24"/>
                <w:szCs w:val="24"/>
              </w:rPr>
            </w:pPr>
            <w:r>
              <w:rPr>
                <w:sz w:val="24"/>
                <w:szCs w:val="24"/>
              </w:rPr>
              <w:t>Scottish Borders Local Employability Group</w:t>
            </w:r>
          </w:p>
          <w:p w14:paraId="01F08329" w14:textId="63414DF0" w:rsidR="00795662" w:rsidRDefault="00795662" w:rsidP="004E64A0">
            <w:pPr>
              <w:rPr>
                <w:sz w:val="24"/>
                <w:szCs w:val="24"/>
              </w:rPr>
            </w:pPr>
          </w:p>
        </w:tc>
      </w:tr>
      <w:tr w:rsidR="004E64A0" w14:paraId="64D6352B" w14:textId="77777777" w:rsidTr="00101E03">
        <w:tc>
          <w:tcPr>
            <w:tcW w:w="5214"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09DA7943" w:rsidR="0021632A" w:rsidRDefault="004F0BA2" w:rsidP="004E64A0">
            <w:pPr>
              <w:rPr>
                <w:sz w:val="24"/>
                <w:szCs w:val="24"/>
              </w:rPr>
            </w:pPr>
            <w:r>
              <w:rPr>
                <w:sz w:val="24"/>
                <w:szCs w:val="24"/>
              </w:rPr>
              <w:t>1</w:t>
            </w:r>
            <w:r w:rsidR="00832F61">
              <w:rPr>
                <w:sz w:val="24"/>
                <w:szCs w:val="24"/>
              </w:rPr>
              <w:t>5</w:t>
            </w:r>
            <w:r w:rsidR="00126BBE">
              <w:rPr>
                <w:sz w:val="24"/>
                <w:szCs w:val="24"/>
              </w:rPr>
              <w:t>/</w:t>
            </w:r>
            <w:r w:rsidR="00D9051C">
              <w:rPr>
                <w:sz w:val="24"/>
                <w:szCs w:val="24"/>
              </w:rPr>
              <w:t>0</w:t>
            </w:r>
            <w:r w:rsidR="00832F61">
              <w:rPr>
                <w:sz w:val="24"/>
                <w:szCs w:val="24"/>
              </w:rPr>
              <w:t>8</w:t>
            </w:r>
            <w:r w:rsidR="00126BBE">
              <w:rPr>
                <w:sz w:val="24"/>
                <w:szCs w:val="24"/>
              </w:rPr>
              <w:t>/202</w:t>
            </w:r>
            <w:r w:rsidR="00D9051C">
              <w:rPr>
                <w:sz w:val="24"/>
                <w:szCs w:val="24"/>
              </w:rPr>
              <w:t>4</w:t>
            </w:r>
          </w:p>
        </w:tc>
        <w:tc>
          <w:tcPr>
            <w:tcW w:w="5242"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Pr="00BF5EA5"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74AEBF15" w14:textId="77777777" w:rsidR="005E34AC" w:rsidRPr="00BF5EA5" w:rsidRDefault="005E34AC" w:rsidP="005E34AC">
            <w:pPr>
              <w:rPr>
                <w:b/>
                <w:bCs/>
                <w:sz w:val="24"/>
                <w:szCs w:val="24"/>
              </w:rPr>
            </w:pPr>
          </w:p>
          <w:p w14:paraId="6EE580F6" w14:textId="4CB8146D" w:rsidR="005E34AC" w:rsidRPr="00C43A9B" w:rsidRDefault="004F0BA2" w:rsidP="005E34AC">
            <w:pPr>
              <w:pStyle w:val="ListParagraph"/>
              <w:numPr>
                <w:ilvl w:val="0"/>
                <w:numId w:val="5"/>
              </w:numPr>
              <w:rPr>
                <w:sz w:val="24"/>
                <w:szCs w:val="24"/>
              </w:rPr>
            </w:pPr>
            <w:r>
              <w:rPr>
                <w:sz w:val="24"/>
                <w:szCs w:val="24"/>
              </w:rPr>
              <w:t>Mapping and Gapping update</w:t>
            </w:r>
          </w:p>
          <w:p w14:paraId="49673365" w14:textId="77777777" w:rsidR="000D597B" w:rsidRDefault="009C30C2" w:rsidP="000D597B">
            <w:pPr>
              <w:pStyle w:val="ListParagraph"/>
              <w:numPr>
                <w:ilvl w:val="0"/>
                <w:numId w:val="5"/>
              </w:numPr>
              <w:rPr>
                <w:sz w:val="24"/>
                <w:szCs w:val="24"/>
              </w:rPr>
            </w:pPr>
            <w:r>
              <w:rPr>
                <w:sz w:val="24"/>
                <w:szCs w:val="24"/>
              </w:rPr>
              <w:t xml:space="preserve">LEP funding </w:t>
            </w:r>
          </w:p>
          <w:p w14:paraId="750AAE86" w14:textId="764ED116" w:rsidR="000D597B" w:rsidRDefault="000D597B" w:rsidP="000D597B">
            <w:pPr>
              <w:pStyle w:val="ListParagraph"/>
              <w:numPr>
                <w:ilvl w:val="0"/>
                <w:numId w:val="5"/>
              </w:numPr>
              <w:rPr>
                <w:sz w:val="24"/>
                <w:szCs w:val="24"/>
              </w:rPr>
            </w:pPr>
            <w:r w:rsidRPr="000D597B">
              <w:rPr>
                <w:sz w:val="24"/>
                <w:szCs w:val="24"/>
              </w:rPr>
              <w:t xml:space="preserve">SUB groups update </w:t>
            </w:r>
            <w:r>
              <w:rPr>
                <w:sz w:val="24"/>
                <w:szCs w:val="24"/>
              </w:rPr>
              <w:t>–</w:t>
            </w:r>
            <w:r w:rsidRPr="000D597B">
              <w:rPr>
                <w:sz w:val="24"/>
                <w:szCs w:val="24"/>
              </w:rPr>
              <w:t xml:space="preserve"> </w:t>
            </w:r>
          </w:p>
          <w:p w14:paraId="2C977B77" w14:textId="1D984137" w:rsidR="000D597B" w:rsidRPr="000D597B" w:rsidRDefault="000D597B" w:rsidP="000D597B">
            <w:pPr>
              <w:pStyle w:val="ListParagraph"/>
              <w:numPr>
                <w:ilvl w:val="0"/>
                <w:numId w:val="5"/>
              </w:numPr>
              <w:rPr>
                <w:sz w:val="24"/>
                <w:szCs w:val="24"/>
              </w:rPr>
            </w:pPr>
            <w:r w:rsidRPr="000D597B">
              <w:rPr>
                <w:sz w:val="24"/>
                <w:szCs w:val="24"/>
              </w:rPr>
              <w:t>Transitions</w:t>
            </w:r>
          </w:p>
          <w:p w14:paraId="4A684172" w14:textId="48B84269" w:rsidR="000D597B" w:rsidRPr="000D597B" w:rsidRDefault="000D597B" w:rsidP="000D597B">
            <w:pPr>
              <w:pStyle w:val="ListParagraph"/>
              <w:numPr>
                <w:ilvl w:val="0"/>
                <w:numId w:val="5"/>
              </w:numPr>
              <w:rPr>
                <w:sz w:val="24"/>
                <w:szCs w:val="24"/>
              </w:rPr>
            </w:pPr>
            <w:r w:rsidRPr="000D597B">
              <w:rPr>
                <w:sz w:val="24"/>
                <w:szCs w:val="24"/>
              </w:rPr>
              <w:t>Barriers</w:t>
            </w:r>
          </w:p>
          <w:p w14:paraId="1AB03117" w14:textId="77777777" w:rsidR="007357DF" w:rsidRDefault="000D597B" w:rsidP="007357DF">
            <w:pPr>
              <w:pStyle w:val="ListParagraph"/>
              <w:numPr>
                <w:ilvl w:val="0"/>
                <w:numId w:val="5"/>
              </w:numPr>
              <w:rPr>
                <w:sz w:val="24"/>
                <w:szCs w:val="24"/>
              </w:rPr>
            </w:pPr>
            <w:r w:rsidRPr="000D597B">
              <w:rPr>
                <w:sz w:val="24"/>
                <w:szCs w:val="24"/>
              </w:rPr>
              <w:t>Skills</w:t>
            </w:r>
          </w:p>
          <w:p w14:paraId="4B95B0C6" w14:textId="096FA240" w:rsidR="000D597B" w:rsidRPr="007357DF" w:rsidRDefault="000D597B" w:rsidP="007357DF">
            <w:pPr>
              <w:pStyle w:val="ListParagraph"/>
              <w:numPr>
                <w:ilvl w:val="0"/>
                <w:numId w:val="5"/>
              </w:numPr>
              <w:rPr>
                <w:sz w:val="24"/>
                <w:szCs w:val="24"/>
              </w:rPr>
            </w:pPr>
            <w:r w:rsidRPr="007357DF">
              <w:rPr>
                <w:sz w:val="24"/>
                <w:szCs w:val="24"/>
              </w:rPr>
              <w:t>Employer Engagement</w:t>
            </w:r>
          </w:p>
          <w:p w14:paraId="681FB5BC" w14:textId="2A18102D" w:rsidR="00825EEA" w:rsidRPr="005E34AC" w:rsidRDefault="000D597B" w:rsidP="000D597B">
            <w:pPr>
              <w:pStyle w:val="ListParagraph"/>
              <w:numPr>
                <w:ilvl w:val="0"/>
                <w:numId w:val="5"/>
              </w:numPr>
              <w:rPr>
                <w:sz w:val="24"/>
                <w:szCs w:val="24"/>
              </w:rPr>
            </w:pPr>
            <w:r w:rsidRPr="000D597B">
              <w:rPr>
                <w:sz w:val="24"/>
                <w:szCs w:val="24"/>
              </w:rPr>
              <w:t>Leadership</w:t>
            </w:r>
            <w:r w:rsidR="005E34AC" w:rsidRPr="005E34AC">
              <w:rPr>
                <w:sz w:val="24"/>
                <w:szCs w:val="24"/>
              </w:rPr>
              <w:tab/>
            </w:r>
          </w:p>
          <w:p w14:paraId="4D8CC966" w14:textId="0A5D4A80" w:rsidR="00825EEA" w:rsidRPr="006B5F82" w:rsidRDefault="00825EEA" w:rsidP="00D9051C">
            <w:pPr>
              <w:rPr>
                <w:sz w:val="24"/>
                <w:szCs w:val="24"/>
              </w:rPr>
            </w:pP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24583C37" w14:textId="77777777" w:rsidR="00074608" w:rsidRDefault="00074608" w:rsidP="006B5F82">
            <w:pPr>
              <w:rPr>
                <w:b/>
                <w:bCs/>
                <w:sz w:val="24"/>
                <w:szCs w:val="24"/>
              </w:rPr>
            </w:pPr>
          </w:p>
          <w:p w14:paraId="275EA9AE" w14:textId="533F1E65" w:rsidR="00D21B14" w:rsidRDefault="00D21B14" w:rsidP="006B5F82">
            <w:pPr>
              <w:rPr>
                <w:sz w:val="24"/>
                <w:szCs w:val="24"/>
              </w:rPr>
            </w:pPr>
            <w:r>
              <w:rPr>
                <w:sz w:val="24"/>
                <w:szCs w:val="24"/>
              </w:rPr>
              <w:t xml:space="preserve">Mapping and gapping </w:t>
            </w:r>
            <w:r w:rsidR="00641F22">
              <w:rPr>
                <w:sz w:val="24"/>
                <w:szCs w:val="24"/>
              </w:rPr>
              <w:t xml:space="preserve">– Juliana updated members on progress made to date on the mapping and gapping exercise. Ryan Martin, Third Sector employability lead </w:t>
            </w:r>
            <w:r w:rsidR="001D7624">
              <w:rPr>
                <w:sz w:val="24"/>
                <w:szCs w:val="24"/>
              </w:rPr>
              <w:t xml:space="preserve">has taken this piece of work forward and </w:t>
            </w:r>
            <w:r w:rsidR="00B3707D">
              <w:rPr>
                <w:sz w:val="24"/>
                <w:szCs w:val="24"/>
              </w:rPr>
              <w:t xml:space="preserve">has already started the mapping, initial exercise identified 178 third sector organisations delivering direct or indirect employability opportunities in the Scottish Borders. Juliana highlighted that not all of them will be </w:t>
            </w:r>
            <w:r w:rsidR="00342525">
              <w:rPr>
                <w:sz w:val="24"/>
                <w:szCs w:val="24"/>
              </w:rPr>
              <w:t xml:space="preserve">part of the next phase but they will be given an opportunity to engage in the process, particularly those with an explicit employability offer. </w:t>
            </w:r>
            <w:r w:rsidR="00F703B9">
              <w:rPr>
                <w:sz w:val="24"/>
                <w:szCs w:val="24"/>
              </w:rPr>
              <w:t xml:space="preserve">The LEP will provide governance and overview of this project. </w:t>
            </w:r>
          </w:p>
          <w:p w14:paraId="0DFE66E8" w14:textId="6816F4AB" w:rsidR="00342525" w:rsidRDefault="00342525" w:rsidP="006B5F82">
            <w:pPr>
              <w:rPr>
                <w:sz w:val="24"/>
                <w:szCs w:val="24"/>
              </w:rPr>
            </w:pPr>
            <w:r>
              <w:rPr>
                <w:sz w:val="24"/>
                <w:szCs w:val="24"/>
              </w:rPr>
              <w:t xml:space="preserve">Survey is currently being designed and </w:t>
            </w:r>
            <w:r w:rsidR="00914334">
              <w:rPr>
                <w:sz w:val="24"/>
                <w:szCs w:val="24"/>
              </w:rPr>
              <w:t xml:space="preserve">Ryan has also meet Fife Employability partners to gather information and feedback. Juliana asked for LEP volunteers to </w:t>
            </w:r>
            <w:r w:rsidR="00AA7676">
              <w:rPr>
                <w:sz w:val="24"/>
                <w:szCs w:val="24"/>
              </w:rPr>
              <w:t xml:space="preserve">review the survey draft. </w:t>
            </w:r>
          </w:p>
          <w:p w14:paraId="6AB20557" w14:textId="48E1E8A9" w:rsidR="00AA7676" w:rsidRDefault="00AA7676" w:rsidP="006B5F82">
            <w:pPr>
              <w:rPr>
                <w:b/>
                <w:bCs/>
                <w:sz w:val="24"/>
                <w:szCs w:val="24"/>
              </w:rPr>
            </w:pPr>
            <w:r w:rsidRPr="00AA7676">
              <w:rPr>
                <w:b/>
                <w:bCs/>
                <w:sz w:val="24"/>
                <w:szCs w:val="24"/>
              </w:rPr>
              <w:t xml:space="preserve">Action: Ryan to circulate the draft with the names on the list. </w:t>
            </w:r>
          </w:p>
          <w:p w14:paraId="5BA7D3C9" w14:textId="77777777" w:rsidR="00811FAA" w:rsidRDefault="00811FAA" w:rsidP="006B5F82">
            <w:pPr>
              <w:rPr>
                <w:b/>
                <w:bCs/>
                <w:sz w:val="24"/>
                <w:szCs w:val="24"/>
              </w:rPr>
            </w:pPr>
          </w:p>
          <w:p w14:paraId="28B1E3BA" w14:textId="613DBC33" w:rsidR="00811FAA" w:rsidRDefault="00811FAA" w:rsidP="006B5F82">
            <w:pPr>
              <w:rPr>
                <w:sz w:val="24"/>
                <w:szCs w:val="24"/>
              </w:rPr>
            </w:pPr>
            <w:r>
              <w:rPr>
                <w:b/>
                <w:bCs/>
                <w:sz w:val="24"/>
                <w:szCs w:val="24"/>
              </w:rPr>
              <w:t xml:space="preserve">Financial Position – </w:t>
            </w:r>
            <w:r w:rsidRPr="00811FAA">
              <w:rPr>
                <w:sz w:val="24"/>
                <w:szCs w:val="24"/>
              </w:rPr>
              <w:t xml:space="preserve">The LEP total budget is of approximately £200K to be allocated by the end of the financial year. </w:t>
            </w:r>
          </w:p>
          <w:p w14:paraId="10C96697" w14:textId="53ECADD3" w:rsidR="000840BE" w:rsidRDefault="000840BE" w:rsidP="006B5F82">
            <w:pPr>
              <w:rPr>
                <w:sz w:val="24"/>
                <w:szCs w:val="24"/>
              </w:rPr>
            </w:pPr>
            <w:r>
              <w:rPr>
                <w:sz w:val="24"/>
                <w:szCs w:val="24"/>
              </w:rPr>
              <w:t xml:space="preserve">Juliana raised the issue of delays in processing EOI and the lack of clear guidance for multiple funds held by SBC which creates issues in the quality of applications coming </w:t>
            </w:r>
            <w:r w:rsidR="007C5F66">
              <w:rPr>
                <w:sz w:val="24"/>
                <w:szCs w:val="24"/>
              </w:rPr>
              <w:t>through</w:t>
            </w:r>
            <w:r>
              <w:rPr>
                <w:sz w:val="24"/>
                <w:szCs w:val="24"/>
              </w:rPr>
              <w:t xml:space="preserve"> the pipeline and more work for the team to </w:t>
            </w:r>
            <w:r w:rsidR="007C5F66">
              <w:rPr>
                <w:sz w:val="24"/>
                <w:szCs w:val="24"/>
              </w:rPr>
              <w:t>obtain the correct narrative. Katherine Mattison also emphasised that applications can take months to be processed and</w:t>
            </w:r>
            <w:r w:rsidR="00F25612">
              <w:rPr>
                <w:sz w:val="24"/>
                <w:szCs w:val="24"/>
              </w:rPr>
              <w:t xml:space="preserve"> the EOI process adopted by SBC needs to be reviewed. </w:t>
            </w:r>
            <w:r w:rsidR="00305284">
              <w:rPr>
                <w:sz w:val="24"/>
                <w:szCs w:val="24"/>
              </w:rPr>
              <w:t xml:space="preserve">There was a wider conversation around the fair funding agenda. </w:t>
            </w:r>
          </w:p>
          <w:p w14:paraId="42CAA4F7" w14:textId="1E3995ED" w:rsidR="00F25612" w:rsidRPr="00305284" w:rsidRDefault="00F25612" w:rsidP="006B5F82">
            <w:pPr>
              <w:rPr>
                <w:b/>
                <w:bCs/>
                <w:sz w:val="24"/>
                <w:szCs w:val="24"/>
              </w:rPr>
            </w:pPr>
            <w:r w:rsidRPr="00305284">
              <w:rPr>
                <w:b/>
                <w:bCs/>
                <w:sz w:val="24"/>
                <w:szCs w:val="24"/>
              </w:rPr>
              <w:t xml:space="preserve">Action: Juliana was asked to provide a list of organisations with pending applications or process delays </w:t>
            </w:r>
            <w:r w:rsidR="00305284" w:rsidRPr="00305284">
              <w:rPr>
                <w:b/>
                <w:bCs/>
                <w:sz w:val="24"/>
                <w:szCs w:val="24"/>
              </w:rPr>
              <w:t>so they can be sped up</w:t>
            </w:r>
          </w:p>
          <w:p w14:paraId="061BA38B" w14:textId="77777777" w:rsidR="0049433D" w:rsidRDefault="0049433D" w:rsidP="00021392">
            <w:pPr>
              <w:rPr>
                <w:sz w:val="24"/>
                <w:szCs w:val="24"/>
              </w:rPr>
            </w:pPr>
          </w:p>
          <w:p w14:paraId="4A3662D4" w14:textId="7D7F5EE9" w:rsidR="00305284" w:rsidRDefault="00244CF9" w:rsidP="00021392">
            <w:pPr>
              <w:rPr>
                <w:sz w:val="24"/>
                <w:szCs w:val="24"/>
              </w:rPr>
            </w:pPr>
            <w:r w:rsidRPr="000D597B">
              <w:rPr>
                <w:sz w:val="24"/>
                <w:szCs w:val="24"/>
              </w:rPr>
              <w:t>SUB groups update</w:t>
            </w:r>
            <w:r w:rsidR="00EA6A00">
              <w:rPr>
                <w:sz w:val="24"/>
                <w:szCs w:val="24"/>
              </w:rPr>
              <w:t>s</w:t>
            </w:r>
            <w:r w:rsidRPr="000D597B">
              <w:rPr>
                <w:sz w:val="24"/>
                <w:szCs w:val="24"/>
              </w:rPr>
              <w:t xml:space="preserve"> </w:t>
            </w:r>
            <w:r>
              <w:rPr>
                <w:sz w:val="24"/>
                <w:szCs w:val="24"/>
              </w:rPr>
              <w:t>–</w:t>
            </w:r>
            <w:r>
              <w:rPr>
                <w:sz w:val="24"/>
                <w:szCs w:val="24"/>
              </w:rPr>
              <w:t xml:space="preserve"> </w:t>
            </w:r>
          </w:p>
          <w:p w14:paraId="50BCFE94" w14:textId="179C01C5" w:rsidR="00EA6A00" w:rsidRDefault="00EA6A00" w:rsidP="00021392">
            <w:pPr>
              <w:rPr>
                <w:sz w:val="24"/>
                <w:szCs w:val="24"/>
              </w:rPr>
            </w:pPr>
            <w:r>
              <w:rPr>
                <w:sz w:val="24"/>
                <w:szCs w:val="24"/>
              </w:rPr>
              <w:t xml:space="preserve">Transitions -  Andrea Hall updates on progress made in the transitions subgroup, particularly around </w:t>
            </w:r>
            <w:r w:rsidR="0039736B">
              <w:rPr>
                <w:sz w:val="24"/>
                <w:szCs w:val="24"/>
              </w:rPr>
              <w:t>entrepreneurship</w:t>
            </w:r>
            <w:r w:rsidR="00CA3D76">
              <w:rPr>
                <w:sz w:val="24"/>
                <w:szCs w:val="24"/>
              </w:rPr>
              <w:t xml:space="preserve"> joint work between SOSE, DYW</w:t>
            </w:r>
            <w:r w:rsidR="0039736B">
              <w:rPr>
                <w:sz w:val="24"/>
                <w:szCs w:val="24"/>
              </w:rPr>
              <w:t xml:space="preserve">, SDS </w:t>
            </w:r>
          </w:p>
          <w:p w14:paraId="7A50A284" w14:textId="77777777" w:rsidR="00550806" w:rsidRDefault="00550806" w:rsidP="00021392">
            <w:pPr>
              <w:rPr>
                <w:sz w:val="24"/>
                <w:szCs w:val="24"/>
              </w:rPr>
            </w:pPr>
          </w:p>
          <w:p w14:paraId="109D07A5" w14:textId="61BF7505" w:rsidR="00A1758F" w:rsidRDefault="00A1758F" w:rsidP="00021392">
            <w:pPr>
              <w:rPr>
                <w:sz w:val="24"/>
                <w:szCs w:val="24"/>
              </w:rPr>
            </w:pPr>
            <w:r>
              <w:rPr>
                <w:sz w:val="24"/>
                <w:szCs w:val="24"/>
              </w:rPr>
              <w:t xml:space="preserve">Barriers – Workshops underway targeting parents and looking </w:t>
            </w:r>
            <w:r w:rsidR="00A1251C">
              <w:rPr>
                <w:sz w:val="24"/>
                <w:szCs w:val="24"/>
              </w:rPr>
              <w:t>to re-engage in the job market, exploring work experience placements</w:t>
            </w:r>
            <w:r w:rsidR="00E73CBD">
              <w:rPr>
                <w:sz w:val="24"/>
                <w:szCs w:val="24"/>
              </w:rPr>
              <w:t>.</w:t>
            </w:r>
          </w:p>
          <w:p w14:paraId="5744136B" w14:textId="22199092" w:rsidR="00E73CBD" w:rsidRDefault="00E73CBD" w:rsidP="00021392">
            <w:pPr>
              <w:rPr>
                <w:sz w:val="24"/>
                <w:szCs w:val="24"/>
              </w:rPr>
            </w:pPr>
            <w:r>
              <w:rPr>
                <w:sz w:val="24"/>
                <w:szCs w:val="24"/>
              </w:rPr>
              <w:lastRenderedPageBreak/>
              <w:t xml:space="preserve">Construction industry workshops had 20+ people attending, the main issues raised were lack of </w:t>
            </w:r>
            <w:r w:rsidR="00E47233">
              <w:rPr>
                <w:sz w:val="24"/>
                <w:szCs w:val="24"/>
              </w:rPr>
              <w:t>certification</w:t>
            </w:r>
            <w:r>
              <w:rPr>
                <w:sz w:val="24"/>
                <w:szCs w:val="24"/>
              </w:rPr>
              <w:t xml:space="preserve"> and driving licenses</w:t>
            </w:r>
          </w:p>
          <w:p w14:paraId="439D1E61" w14:textId="77777777" w:rsidR="00550806" w:rsidRDefault="00550806" w:rsidP="00021392">
            <w:pPr>
              <w:rPr>
                <w:sz w:val="24"/>
                <w:szCs w:val="24"/>
              </w:rPr>
            </w:pPr>
          </w:p>
          <w:p w14:paraId="2E6F091A" w14:textId="7CA79D96" w:rsidR="00E47233" w:rsidRDefault="00E47233" w:rsidP="00021392">
            <w:pPr>
              <w:rPr>
                <w:sz w:val="24"/>
                <w:szCs w:val="24"/>
              </w:rPr>
            </w:pPr>
            <w:r>
              <w:rPr>
                <w:sz w:val="24"/>
                <w:szCs w:val="24"/>
              </w:rPr>
              <w:t xml:space="preserve">Skills – Katherine Matthison </w:t>
            </w:r>
            <w:r w:rsidR="0033302C">
              <w:rPr>
                <w:sz w:val="24"/>
                <w:szCs w:val="24"/>
              </w:rPr>
              <w:t xml:space="preserve">provided an update on the skills subgroup and felt the group </w:t>
            </w:r>
            <w:r w:rsidR="00AF69C5">
              <w:rPr>
                <w:sz w:val="24"/>
                <w:szCs w:val="24"/>
              </w:rPr>
              <w:t xml:space="preserve">has not been progressing at pace in terms of actions. Mapping and Gapping </w:t>
            </w:r>
            <w:r w:rsidR="003D433B">
              <w:rPr>
                <w:sz w:val="24"/>
                <w:szCs w:val="24"/>
              </w:rPr>
              <w:t>exercise</w:t>
            </w:r>
            <w:r w:rsidR="00AF69C5">
              <w:rPr>
                <w:sz w:val="24"/>
                <w:szCs w:val="24"/>
              </w:rPr>
              <w:t xml:space="preserve"> will be key in supporting the group to identify key priorities. </w:t>
            </w:r>
          </w:p>
          <w:p w14:paraId="740CB430" w14:textId="1048286F" w:rsidR="00BF7690" w:rsidRDefault="00BF7690" w:rsidP="00021392">
            <w:pPr>
              <w:rPr>
                <w:sz w:val="24"/>
                <w:szCs w:val="24"/>
              </w:rPr>
            </w:pPr>
            <w:r>
              <w:rPr>
                <w:sz w:val="24"/>
                <w:szCs w:val="24"/>
              </w:rPr>
              <w:t xml:space="preserve">Childminding course, customer service and Health and social care myth busting event is being planned. </w:t>
            </w:r>
            <w:r w:rsidR="00A343C5">
              <w:rPr>
                <w:sz w:val="24"/>
                <w:szCs w:val="24"/>
              </w:rPr>
              <w:t xml:space="preserve">The subgroup is also looking at digital skills for older adults. Juliana emphasised the clear link with CPP priority under theme 4. </w:t>
            </w:r>
          </w:p>
          <w:p w14:paraId="518D54B4" w14:textId="77777777" w:rsidR="006F7422" w:rsidRDefault="006F7422" w:rsidP="00021392">
            <w:pPr>
              <w:rPr>
                <w:sz w:val="24"/>
                <w:szCs w:val="24"/>
              </w:rPr>
            </w:pPr>
          </w:p>
          <w:p w14:paraId="28CFCB00" w14:textId="78EFF704" w:rsidR="003D433B" w:rsidRDefault="006F7422" w:rsidP="00021392">
            <w:pPr>
              <w:rPr>
                <w:sz w:val="24"/>
                <w:szCs w:val="24"/>
              </w:rPr>
            </w:pPr>
            <w:r>
              <w:rPr>
                <w:sz w:val="24"/>
                <w:szCs w:val="24"/>
              </w:rPr>
              <w:t>Employer E</w:t>
            </w:r>
            <w:r w:rsidR="003D433B">
              <w:rPr>
                <w:sz w:val="24"/>
                <w:szCs w:val="24"/>
              </w:rPr>
              <w:t>n</w:t>
            </w:r>
            <w:r>
              <w:rPr>
                <w:sz w:val="24"/>
                <w:szCs w:val="24"/>
              </w:rPr>
              <w:t xml:space="preserve">gagement – Kevin Greenfield </w:t>
            </w:r>
            <w:r w:rsidR="00550806">
              <w:rPr>
                <w:sz w:val="24"/>
                <w:szCs w:val="24"/>
              </w:rPr>
              <w:t>updated regarding c</w:t>
            </w:r>
            <w:r w:rsidR="003D433B">
              <w:rPr>
                <w:sz w:val="24"/>
                <w:szCs w:val="24"/>
              </w:rPr>
              <w:t>onnections between organisations being made but no direct contact</w:t>
            </w:r>
            <w:r w:rsidR="00550806">
              <w:rPr>
                <w:sz w:val="24"/>
                <w:szCs w:val="24"/>
              </w:rPr>
              <w:t xml:space="preserve"> </w:t>
            </w:r>
            <w:r w:rsidR="003D433B">
              <w:rPr>
                <w:sz w:val="24"/>
                <w:szCs w:val="24"/>
              </w:rPr>
              <w:t>with local employers</w:t>
            </w:r>
            <w:r w:rsidR="00550806">
              <w:rPr>
                <w:sz w:val="24"/>
                <w:szCs w:val="24"/>
              </w:rPr>
              <w:t xml:space="preserve">. </w:t>
            </w:r>
            <w:r w:rsidR="0054281A">
              <w:rPr>
                <w:sz w:val="24"/>
                <w:szCs w:val="24"/>
              </w:rPr>
              <w:t xml:space="preserve">The construction forum is going well and the subgroup is now looking at the agriculture industry and potential pathways for apprenticeship. </w:t>
            </w:r>
          </w:p>
          <w:p w14:paraId="5C92FB3E" w14:textId="77777777" w:rsidR="00301612" w:rsidRDefault="00301612" w:rsidP="00021392">
            <w:pPr>
              <w:rPr>
                <w:sz w:val="24"/>
                <w:szCs w:val="24"/>
              </w:rPr>
            </w:pPr>
          </w:p>
          <w:p w14:paraId="37F3D1C1" w14:textId="62602700" w:rsidR="00301612" w:rsidRDefault="00301612" w:rsidP="00021392">
            <w:pPr>
              <w:rPr>
                <w:sz w:val="24"/>
                <w:szCs w:val="24"/>
              </w:rPr>
            </w:pPr>
            <w:r>
              <w:rPr>
                <w:sz w:val="24"/>
                <w:szCs w:val="24"/>
              </w:rPr>
              <w:t xml:space="preserve">Leadership – Lana Turner provided and update on LEP comms plan, looking at joining action with CLD as part of their plans to develop a stronger online presence. </w:t>
            </w:r>
          </w:p>
          <w:p w14:paraId="7121682B" w14:textId="4BBF68B3" w:rsidR="004C52DF" w:rsidRDefault="004C52DF" w:rsidP="00021392">
            <w:pPr>
              <w:rPr>
                <w:sz w:val="24"/>
                <w:szCs w:val="24"/>
              </w:rPr>
            </w:pPr>
            <w:r>
              <w:rPr>
                <w:sz w:val="24"/>
                <w:szCs w:val="24"/>
              </w:rPr>
              <w:t xml:space="preserve">Training - NHS Borders happy is providing mental health training to clients linked to employability services. </w:t>
            </w:r>
          </w:p>
          <w:p w14:paraId="46FC1C9E" w14:textId="165E4BC4" w:rsidR="006D6655" w:rsidRDefault="006D6655" w:rsidP="00021392">
            <w:pPr>
              <w:rPr>
                <w:sz w:val="24"/>
                <w:szCs w:val="24"/>
              </w:rPr>
            </w:pPr>
            <w:r>
              <w:rPr>
                <w:sz w:val="24"/>
                <w:szCs w:val="24"/>
              </w:rPr>
              <w:t xml:space="preserve">Scottish Approach to service design course being </w:t>
            </w:r>
            <w:r w:rsidR="008F0068">
              <w:rPr>
                <w:sz w:val="24"/>
                <w:szCs w:val="24"/>
              </w:rPr>
              <w:t>explored</w:t>
            </w:r>
            <w:r>
              <w:rPr>
                <w:sz w:val="24"/>
                <w:szCs w:val="24"/>
              </w:rPr>
              <w:t xml:space="preserve"> for October to all LEP members. </w:t>
            </w:r>
          </w:p>
          <w:p w14:paraId="216BF962" w14:textId="6F834718" w:rsidR="006D6655" w:rsidRDefault="008D5341" w:rsidP="00021392">
            <w:pPr>
              <w:rPr>
                <w:sz w:val="24"/>
                <w:szCs w:val="24"/>
              </w:rPr>
            </w:pPr>
            <w:r>
              <w:rPr>
                <w:sz w:val="24"/>
                <w:szCs w:val="24"/>
              </w:rPr>
              <w:t xml:space="preserve">Dumfries and Galloway LEP is now moving towards commissioning rather than grant allocation. Juliana highlighted that the mapping and gapping exercise will be fundamental in indicating how and what should be commissioned in terms of </w:t>
            </w:r>
            <w:r w:rsidR="008F0068">
              <w:rPr>
                <w:sz w:val="24"/>
                <w:szCs w:val="24"/>
              </w:rPr>
              <w:t>priorities for the Borders.</w:t>
            </w:r>
          </w:p>
          <w:p w14:paraId="13DFC98A" w14:textId="77777777" w:rsidR="00F703B9" w:rsidRDefault="00F703B9" w:rsidP="00021392">
            <w:pPr>
              <w:rPr>
                <w:sz w:val="24"/>
                <w:szCs w:val="24"/>
              </w:rPr>
            </w:pPr>
          </w:p>
          <w:p w14:paraId="368A5767" w14:textId="0BD7D29A" w:rsidR="00F703B9" w:rsidRDefault="00F703B9" w:rsidP="00021392">
            <w:pPr>
              <w:rPr>
                <w:sz w:val="24"/>
                <w:szCs w:val="24"/>
              </w:rPr>
            </w:pPr>
            <w:r>
              <w:rPr>
                <w:sz w:val="24"/>
                <w:szCs w:val="24"/>
              </w:rPr>
              <w:t>AOB</w:t>
            </w:r>
          </w:p>
          <w:p w14:paraId="4FB847A3" w14:textId="77777777" w:rsidR="00305284" w:rsidRDefault="00F703B9" w:rsidP="00021392">
            <w:pPr>
              <w:rPr>
                <w:sz w:val="24"/>
                <w:szCs w:val="24"/>
              </w:rPr>
            </w:pPr>
            <w:r>
              <w:rPr>
                <w:sz w:val="24"/>
                <w:szCs w:val="24"/>
              </w:rPr>
              <w:t xml:space="preserve">Alasdair Scott (SBC LEP) provided an update on </w:t>
            </w:r>
            <w:r w:rsidR="00BA0B11">
              <w:rPr>
                <w:sz w:val="24"/>
                <w:szCs w:val="24"/>
              </w:rPr>
              <w:t xml:space="preserve">Scottish Recruitment Fair – a national approach from Scottish Government </w:t>
            </w:r>
            <w:r w:rsidR="00C00F5D">
              <w:rPr>
                <w:sz w:val="24"/>
                <w:szCs w:val="24"/>
              </w:rPr>
              <w:t xml:space="preserve">happening in October. </w:t>
            </w:r>
          </w:p>
          <w:p w14:paraId="2CD8B492" w14:textId="77777777" w:rsidR="00C00F5D" w:rsidRDefault="00C00F5D" w:rsidP="00021392">
            <w:pPr>
              <w:rPr>
                <w:sz w:val="24"/>
                <w:szCs w:val="24"/>
              </w:rPr>
            </w:pPr>
            <w:r>
              <w:rPr>
                <w:sz w:val="24"/>
                <w:szCs w:val="24"/>
              </w:rPr>
              <w:t>Looking for a central venue in the Borders for an event</w:t>
            </w:r>
            <w:r w:rsidR="00475D20">
              <w:rPr>
                <w:sz w:val="24"/>
                <w:szCs w:val="24"/>
              </w:rPr>
              <w:t xml:space="preserve">. </w:t>
            </w:r>
          </w:p>
          <w:p w14:paraId="0752A743" w14:textId="77777777" w:rsidR="00475D20" w:rsidRDefault="00475D20" w:rsidP="00021392">
            <w:pPr>
              <w:rPr>
                <w:sz w:val="24"/>
                <w:szCs w:val="24"/>
              </w:rPr>
            </w:pPr>
            <w:r>
              <w:rPr>
                <w:sz w:val="24"/>
                <w:szCs w:val="24"/>
              </w:rPr>
              <w:t xml:space="preserve">Scottish approach </w:t>
            </w:r>
            <w:r w:rsidR="00FD6099">
              <w:rPr>
                <w:sz w:val="24"/>
                <w:szCs w:val="24"/>
              </w:rPr>
              <w:t>to service re-design training, potential date 10/10</w:t>
            </w:r>
          </w:p>
          <w:p w14:paraId="67DA0A7E" w14:textId="1AD278C9" w:rsidR="00FD6099" w:rsidRPr="00801C7D" w:rsidRDefault="00FD6099" w:rsidP="00021392">
            <w:pPr>
              <w:rPr>
                <w:sz w:val="24"/>
                <w:szCs w:val="24"/>
              </w:rPr>
            </w:pPr>
            <w:r>
              <w:rPr>
                <w:sz w:val="24"/>
                <w:szCs w:val="24"/>
              </w:rPr>
              <w:t xml:space="preserve">Andrea Hall highlighted </w:t>
            </w:r>
            <w:proofErr w:type="spellStart"/>
            <w:r w:rsidR="00B24BAB">
              <w:rPr>
                <w:sz w:val="24"/>
                <w:szCs w:val="24"/>
              </w:rPr>
              <w:t>Burnfoot</w:t>
            </w:r>
            <w:proofErr w:type="spellEnd"/>
            <w:r w:rsidR="00B24BAB">
              <w:rPr>
                <w:sz w:val="24"/>
                <w:szCs w:val="24"/>
              </w:rPr>
              <w:t xml:space="preserve"> Community Hub needs support and could be in a position to </w:t>
            </w:r>
            <w:r w:rsidR="00B37D4F">
              <w:rPr>
                <w:sz w:val="24"/>
                <w:szCs w:val="24"/>
              </w:rPr>
              <w:t xml:space="preserve">apply for LEP funds to deliver </w:t>
            </w:r>
            <w:r w:rsidR="007410FE">
              <w:rPr>
                <w:sz w:val="24"/>
                <w:szCs w:val="24"/>
              </w:rPr>
              <w:t xml:space="preserve">employability training around catering. </w:t>
            </w:r>
          </w:p>
        </w:tc>
      </w:tr>
      <w:tr w:rsidR="007776AF" w14:paraId="4CE3EA4C" w14:textId="77777777" w:rsidTr="00101E03">
        <w:tc>
          <w:tcPr>
            <w:tcW w:w="10456" w:type="dxa"/>
            <w:gridSpan w:val="2"/>
          </w:tcPr>
          <w:p w14:paraId="2853FB6E" w14:textId="6176B755" w:rsidR="007776AF" w:rsidRDefault="007776AF" w:rsidP="007776AF">
            <w:pPr>
              <w:rPr>
                <w:b/>
                <w:bCs/>
                <w:sz w:val="24"/>
                <w:szCs w:val="24"/>
              </w:rPr>
            </w:pPr>
            <w:r w:rsidRPr="00BF5EA5">
              <w:rPr>
                <w:b/>
                <w:bCs/>
                <w:sz w:val="24"/>
                <w:szCs w:val="24"/>
              </w:rPr>
              <w:lastRenderedPageBreak/>
              <w:t>Comments</w:t>
            </w:r>
            <w:r w:rsidR="00254330" w:rsidRPr="00BF5EA5">
              <w:rPr>
                <w:b/>
                <w:bCs/>
                <w:sz w:val="24"/>
                <w:szCs w:val="24"/>
              </w:rPr>
              <w:t>:</w:t>
            </w:r>
          </w:p>
          <w:p w14:paraId="599F6110" w14:textId="77777777" w:rsidR="00362B49" w:rsidRDefault="00E13BD3" w:rsidP="00021392">
            <w:pPr>
              <w:rPr>
                <w:sz w:val="24"/>
                <w:szCs w:val="24"/>
              </w:rPr>
            </w:pPr>
            <w:r>
              <w:rPr>
                <w:sz w:val="24"/>
                <w:szCs w:val="24"/>
              </w:rPr>
              <w:t xml:space="preserve">Mapping and Gapping Exercise is fundamental in shaping how employability services and projects should be funded/ commissioned. </w:t>
            </w:r>
          </w:p>
          <w:p w14:paraId="19FAEDA7" w14:textId="77777777" w:rsidR="00E13BD3" w:rsidRDefault="00E13BD3" w:rsidP="00021392">
            <w:pPr>
              <w:rPr>
                <w:sz w:val="24"/>
                <w:szCs w:val="24"/>
              </w:rPr>
            </w:pPr>
          </w:p>
          <w:p w14:paraId="5DE247A8" w14:textId="23B2D118" w:rsidR="00E83A28" w:rsidRDefault="00E13BD3" w:rsidP="00021392">
            <w:pPr>
              <w:rPr>
                <w:sz w:val="24"/>
                <w:szCs w:val="24"/>
              </w:rPr>
            </w:pPr>
            <w:r>
              <w:rPr>
                <w:sz w:val="24"/>
                <w:szCs w:val="24"/>
              </w:rPr>
              <w:t xml:space="preserve">Work around </w:t>
            </w:r>
            <w:r w:rsidR="00E83A28">
              <w:rPr>
                <w:sz w:val="24"/>
                <w:szCs w:val="24"/>
              </w:rPr>
              <w:t>entrepreneurship</w:t>
            </w:r>
            <w:r>
              <w:rPr>
                <w:sz w:val="24"/>
                <w:szCs w:val="24"/>
              </w:rPr>
              <w:t xml:space="preserve"> </w:t>
            </w:r>
            <w:r w:rsidR="00E83A28">
              <w:rPr>
                <w:sz w:val="24"/>
                <w:szCs w:val="24"/>
              </w:rPr>
              <w:t xml:space="preserve">should include the third sector – Juliana to discuss it with Andrea and Tara Bolland. </w:t>
            </w:r>
            <w:r w:rsidR="00BB698D">
              <w:rPr>
                <w:sz w:val="24"/>
                <w:szCs w:val="24"/>
              </w:rPr>
              <w:t>Funding currently available from SG</w:t>
            </w: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t>Actions from this meeting</w:t>
            </w:r>
            <w:r w:rsidR="00203D1D" w:rsidRPr="00BF5EA5">
              <w:rPr>
                <w:b/>
                <w:bCs/>
                <w:sz w:val="24"/>
                <w:szCs w:val="24"/>
              </w:rPr>
              <w:t>:</w:t>
            </w:r>
            <w:r w:rsidR="00827388" w:rsidRPr="00BF5EA5">
              <w:rPr>
                <w:b/>
                <w:bCs/>
                <w:sz w:val="24"/>
                <w:szCs w:val="24"/>
              </w:rPr>
              <w:t xml:space="preserve"> </w:t>
            </w:r>
          </w:p>
          <w:p w14:paraId="6E1C1B77" w14:textId="77777777" w:rsidR="00BB698D" w:rsidRPr="00BB698D" w:rsidRDefault="00BB698D" w:rsidP="00BB698D">
            <w:pPr>
              <w:rPr>
                <w:sz w:val="24"/>
                <w:szCs w:val="24"/>
              </w:rPr>
            </w:pPr>
            <w:r w:rsidRPr="00BB698D">
              <w:rPr>
                <w:sz w:val="24"/>
                <w:szCs w:val="24"/>
              </w:rPr>
              <w:t xml:space="preserve">Ryan to circulate the draft with the names on the list. </w:t>
            </w:r>
          </w:p>
          <w:p w14:paraId="2C78D364" w14:textId="77777777" w:rsidR="00BB698D" w:rsidRPr="00BB698D" w:rsidRDefault="00BB698D" w:rsidP="00BB698D">
            <w:pPr>
              <w:rPr>
                <w:sz w:val="24"/>
                <w:szCs w:val="24"/>
              </w:rPr>
            </w:pPr>
            <w:r w:rsidRPr="00BB698D">
              <w:rPr>
                <w:sz w:val="24"/>
                <w:szCs w:val="24"/>
              </w:rPr>
              <w:t>Action: Juliana was asked to provide a list of organisations with pending applications or process delays so they can be sped up</w:t>
            </w:r>
          </w:p>
          <w:p w14:paraId="51303807" w14:textId="7BB45B2A" w:rsidR="00A335FE" w:rsidRDefault="00A335FE" w:rsidP="00A858E0">
            <w:pPr>
              <w:rPr>
                <w:sz w:val="24"/>
                <w:szCs w:val="24"/>
              </w:rPr>
            </w:pP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t>Distribution list for information</w:t>
            </w:r>
            <w:r w:rsidR="00827388" w:rsidRPr="00BF5EA5">
              <w:rPr>
                <w:b/>
                <w:bCs/>
                <w:sz w:val="24"/>
                <w:szCs w:val="24"/>
              </w:rPr>
              <w:t>:</w:t>
            </w:r>
          </w:p>
          <w:p w14:paraId="415470EA" w14:textId="04CD7540" w:rsidR="009D159A" w:rsidRDefault="00E158A8" w:rsidP="009D159A">
            <w:pPr>
              <w:rPr>
                <w:sz w:val="24"/>
                <w:szCs w:val="24"/>
              </w:rPr>
            </w:pPr>
            <w:r>
              <w:rPr>
                <w:sz w:val="24"/>
                <w:szCs w:val="24"/>
              </w:rPr>
              <w:t>BCA Team</w:t>
            </w:r>
            <w:r w:rsidR="00FD49F8">
              <w:rPr>
                <w:sz w:val="24"/>
                <w:szCs w:val="24"/>
              </w:rPr>
              <w:t xml:space="preserve"> and members</w:t>
            </w:r>
          </w:p>
          <w:p w14:paraId="79892FB0" w14:textId="77777777" w:rsidR="006B5F82" w:rsidRDefault="006B5F82" w:rsidP="009D159A">
            <w:pPr>
              <w:rPr>
                <w:sz w:val="24"/>
                <w:szCs w:val="24"/>
              </w:rPr>
            </w:pP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BCDCE" w14:textId="77777777" w:rsidR="007116E9" w:rsidRDefault="007116E9" w:rsidP="00101E03">
      <w:pPr>
        <w:spacing w:after="0" w:line="240" w:lineRule="auto"/>
      </w:pPr>
      <w:r>
        <w:separator/>
      </w:r>
    </w:p>
  </w:endnote>
  <w:endnote w:type="continuationSeparator" w:id="0">
    <w:p w14:paraId="2832ABA7" w14:textId="77777777" w:rsidR="007116E9" w:rsidRDefault="007116E9" w:rsidP="001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6200" w14:textId="77777777" w:rsidR="007116E9" w:rsidRDefault="007116E9" w:rsidP="00101E03">
      <w:pPr>
        <w:spacing w:after="0" w:line="240" w:lineRule="auto"/>
      </w:pPr>
      <w:r>
        <w:separator/>
      </w:r>
    </w:p>
  </w:footnote>
  <w:footnote w:type="continuationSeparator" w:id="0">
    <w:p w14:paraId="711E40AF" w14:textId="77777777" w:rsidR="007116E9" w:rsidRDefault="007116E9" w:rsidP="001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2F8F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157176"/>
    <w:multiLevelType w:val="hybridMultilevel"/>
    <w:tmpl w:val="B9BE572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A24BC"/>
    <w:multiLevelType w:val="hybridMultilevel"/>
    <w:tmpl w:val="7A5A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65B53"/>
    <w:multiLevelType w:val="hybridMultilevel"/>
    <w:tmpl w:val="4546037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C512C06"/>
    <w:multiLevelType w:val="hybridMultilevel"/>
    <w:tmpl w:val="5E069692"/>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7"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70175"/>
    <w:multiLevelType w:val="hybridMultilevel"/>
    <w:tmpl w:val="1694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474083">
    <w:abstractNumId w:val="4"/>
  </w:num>
  <w:num w:numId="2" w16cid:durableId="1165894496">
    <w:abstractNumId w:val="2"/>
  </w:num>
  <w:num w:numId="3" w16cid:durableId="1401095871">
    <w:abstractNumId w:val="7"/>
  </w:num>
  <w:num w:numId="4" w16cid:durableId="752355187">
    <w:abstractNumId w:val="5"/>
  </w:num>
  <w:num w:numId="5" w16cid:durableId="1803451490">
    <w:abstractNumId w:val="1"/>
  </w:num>
  <w:num w:numId="6" w16cid:durableId="1654603939">
    <w:abstractNumId w:val="6"/>
  </w:num>
  <w:num w:numId="7" w16cid:durableId="2060324380">
    <w:abstractNumId w:val="0"/>
  </w:num>
  <w:num w:numId="8" w16cid:durableId="150214903">
    <w:abstractNumId w:val="8"/>
  </w:num>
  <w:num w:numId="9" w16cid:durableId="978388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4CE8"/>
    <w:rsid w:val="00004F7A"/>
    <w:rsid w:val="00021392"/>
    <w:rsid w:val="00065BCE"/>
    <w:rsid w:val="00074608"/>
    <w:rsid w:val="0007543E"/>
    <w:rsid w:val="00076D93"/>
    <w:rsid w:val="000840BE"/>
    <w:rsid w:val="000914AD"/>
    <w:rsid w:val="000A092F"/>
    <w:rsid w:val="000A1791"/>
    <w:rsid w:val="000A2239"/>
    <w:rsid w:val="000D597B"/>
    <w:rsid w:val="000E4192"/>
    <w:rsid w:val="000F4886"/>
    <w:rsid w:val="001006AA"/>
    <w:rsid w:val="00101E03"/>
    <w:rsid w:val="00102FEE"/>
    <w:rsid w:val="00121D76"/>
    <w:rsid w:val="00126BBE"/>
    <w:rsid w:val="001271EA"/>
    <w:rsid w:val="00146073"/>
    <w:rsid w:val="00153D7A"/>
    <w:rsid w:val="00160BE5"/>
    <w:rsid w:val="001811F3"/>
    <w:rsid w:val="001832A0"/>
    <w:rsid w:val="001904D7"/>
    <w:rsid w:val="0019428D"/>
    <w:rsid w:val="001943CF"/>
    <w:rsid w:val="00194F70"/>
    <w:rsid w:val="001A3CDF"/>
    <w:rsid w:val="001A7B8E"/>
    <w:rsid w:val="001B0C81"/>
    <w:rsid w:val="001B3925"/>
    <w:rsid w:val="001D7624"/>
    <w:rsid w:val="001E0E3E"/>
    <w:rsid w:val="001E35F5"/>
    <w:rsid w:val="001E54AE"/>
    <w:rsid w:val="001E7B4E"/>
    <w:rsid w:val="001F7379"/>
    <w:rsid w:val="002013CD"/>
    <w:rsid w:val="00203D1D"/>
    <w:rsid w:val="00210FCC"/>
    <w:rsid w:val="0021632A"/>
    <w:rsid w:val="00223CC8"/>
    <w:rsid w:val="002364BE"/>
    <w:rsid w:val="0024184C"/>
    <w:rsid w:val="00244CF9"/>
    <w:rsid w:val="00245AC8"/>
    <w:rsid w:val="002476F5"/>
    <w:rsid w:val="00254330"/>
    <w:rsid w:val="00263CBB"/>
    <w:rsid w:val="00270A9A"/>
    <w:rsid w:val="00271236"/>
    <w:rsid w:val="00274FB8"/>
    <w:rsid w:val="0027507C"/>
    <w:rsid w:val="002A02A8"/>
    <w:rsid w:val="002D4F87"/>
    <w:rsid w:val="00301612"/>
    <w:rsid w:val="00305284"/>
    <w:rsid w:val="00306BF1"/>
    <w:rsid w:val="00311C26"/>
    <w:rsid w:val="00312B3E"/>
    <w:rsid w:val="003140FC"/>
    <w:rsid w:val="0032097A"/>
    <w:rsid w:val="00323A34"/>
    <w:rsid w:val="003320D0"/>
    <w:rsid w:val="003322E5"/>
    <w:rsid w:val="0033302C"/>
    <w:rsid w:val="00342525"/>
    <w:rsid w:val="00347BE5"/>
    <w:rsid w:val="00355EDA"/>
    <w:rsid w:val="0035751F"/>
    <w:rsid w:val="00362B49"/>
    <w:rsid w:val="00365F8C"/>
    <w:rsid w:val="0036792E"/>
    <w:rsid w:val="003757C3"/>
    <w:rsid w:val="003823EC"/>
    <w:rsid w:val="00386FA3"/>
    <w:rsid w:val="00394E7C"/>
    <w:rsid w:val="0039736B"/>
    <w:rsid w:val="00397D87"/>
    <w:rsid w:val="003A1F34"/>
    <w:rsid w:val="003A2C01"/>
    <w:rsid w:val="003C01E8"/>
    <w:rsid w:val="003D433B"/>
    <w:rsid w:val="003D48D0"/>
    <w:rsid w:val="003E5D54"/>
    <w:rsid w:val="003E6AB3"/>
    <w:rsid w:val="003F3472"/>
    <w:rsid w:val="003F48CA"/>
    <w:rsid w:val="00412DC2"/>
    <w:rsid w:val="00417B1E"/>
    <w:rsid w:val="00463D37"/>
    <w:rsid w:val="00475D20"/>
    <w:rsid w:val="00477B64"/>
    <w:rsid w:val="0049433D"/>
    <w:rsid w:val="004B73F6"/>
    <w:rsid w:val="004C41E5"/>
    <w:rsid w:val="004C454D"/>
    <w:rsid w:val="004C52DF"/>
    <w:rsid w:val="004E3A13"/>
    <w:rsid w:val="004E64A0"/>
    <w:rsid w:val="004E7E32"/>
    <w:rsid w:val="004F0BA2"/>
    <w:rsid w:val="004F13B9"/>
    <w:rsid w:val="004F2F8E"/>
    <w:rsid w:val="004F3D35"/>
    <w:rsid w:val="004F4994"/>
    <w:rsid w:val="00515986"/>
    <w:rsid w:val="00524BF4"/>
    <w:rsid w:val="00537140"/>
    <w:rsid w:val="00541CF2"/>
    <w:rsid w:val="0054281A"/>
    <w:rsid w:val="00550806"/>
    <w:rsid w:val="005849C0"/>
    <w:rsid w:val="0058586A"/>
    <w:rsid w:val="005929D2"/>
    <w:rsid w:val="00596212"/>
    <w:rsid w:val="005A10E7"/>
    <w:rsid w:val="005A669A"/>
    <w:rsid w:val="005A6E92"/>
    <w:rsid w:val="005E0A7C"/>
    <w:rsid w:val="005E317C"/>
    <w:rsid w:val="005E34AC"/>
    <w:rsid w:val="005F68F9"/>
    <w:rsid w:val="005F6E61"/>
    <w:rsid w:val="0061469B"/>
    <w:rsid w:val="00617081"/>
    <w:rsid w:val="00623BF0"/>
    <w:rsid w:val="00625043"/>
    <w:rsid w:val="006340AC"/>
    <w:rsid w:val="006363A7"/>
    <w:rsid w:val="00641F22"/>
    <w:rsid w:val="00644B5A"/>
    <w:rsid w:val="00645696"/>
    <w:rsid w:val="00651B66"/>
    <w:rsid w:val="006520BF"/>
    <w:rsid w:val="006520C6"/>
    <w:rsid w:val="00654D76"/>
    <w:rsid w:val="006816EB"/>
    <w:rsid w:val="00682208"/>
    <w:rsid w:val="00684571"/>
    <w:rsid w:val="006860B3"/>
    <w:rsid w:val="00691559"/>
    <w:rsid w:val="006B5F82"/>
    <w:rsid w:val="006B6A8C"/>
    <w:rsid w:val="006D1ABE"/>
    <w:rsid w:val="006D6655"/>
    <w:rsid w:val="006F3D98"/>
    <w:rsid w:val="006F7422"/>
    <w:rsid w:val="007063B0"/>
    <w:rsid w:val="007116E9"/>
    <w:rsid w:val="0073250F"/>
    <w:rsid w:val="007357DF"/>
    <w:rsid w:val="007410FE"/>
    <w:rsid w:val="00771AB0"/>
    <w:rsid w:val="007776AF"/>
    <w:rsid w:val="00790EC0"/>
    <w:rsid w:val="00792A16"/>
    <w:rsid w:val="00792A4E"/>
    <w:rsid w:val="007938DF"/>
    <w:rsid w:val="00795662"/>
    <w:rsid w:val="007A2700"/>
    <w:rsid w:val="007B5BF6"/>
    <w:rsid w:val="007C4A9D"/>
    <w:rsid w:val="007C5F66"/>
    <w:rsid w:val="007D1FAD"/>
    <w:rsid w:val="007E3C92"/>
    <w:rsid w:val="007E721D"/>
    <w:rsid w:val="00800A81"/>
    <w:rsid w:val="00801C7D"/>
    <w:rsid w:val="00802576"/>
    <w:rsid w:val="00811FAA"/>
    <w:rsid w:val="0081545B"/>
    <w:rsid w:val="00825EEA"/>
    <w:rsid w:val="00827388"/>
    <w:rsid w:val="00832F61"/>
    <w:rsid w:val="00856414"/>
    <w:rsid w:val="00862CCE"/>
    <w:rsid w:val="008631EF"/>
    <w:rsid w:val="00890085"/>
    <w:rsid w:val="00891F5F"/>
    <w:rsid w:val="0089247C"/>
    <w:rsid w:val="008A064F"/>
    <w:rsid w:val="008B3122"/>
    <w:rsid w:val="008B5752"/>
    <w:rsid w:val="008D0E24"/>
    <w:rsid w:val="008D1102"/>
    <w:rsid w:val="008D5341"/>
    <w:rsid w:val="008E10FD"/>
    <w:rsid w:val="008F0068"/>
    <w:rsid w:val="008F3149"/>
    <w:rsid w:val="008F3813"/>
    <w:rsid w:val="009013E7"/>
    <w:rsid w:val="009048ED"/>
    <w:rsid w:val="00914334"/>
    <w:rsid w:val="00917AE8"/>
    <w:rsid w:val="00954466"/>
    <w:rsid w:val="00970DF3"/>
    <w:rsid w:val="00971A69"/>
    <w:rsid w:val="009860B5"/>
    <w:rsid w:val="009959C1"/>
    <w:rsid w:val="009A25B5"/>
    <w:rsid w:val="009B55F8"/>
    <w:rsid w:val="009B5C54"/>
    <w:rsid w:val="009B7732"/>
    <w:rsid w:val="009C30C2"/>
    <w:rsid w:val="009C3423"/>
    <w:rsid w:val="009C4F53"/>
    <w:rsid w:val="009C5172"/>
    <w:rsid w:val="009C7E62"/>
    <w:rsid w:val="009D159A"/>
    <w:rsid w:val="009F12D1"/>
    <w:rsid w:val="009F3E9C"/>
    <w:rsid w:val="009F6AD7"/>
    <w:rsid w:val="00A00776"/>
    <w:rsid w:val="00A02221"/>
    <w:rsid w:val="00A1251C"/>
    <w:rsid w:val="00A1758F"/>
    <w:rsid w:val="00A205C3"/>
    <w:rsid w:val="00A314C6"/>
    <w:rsid w:val="00A335FE"/>
    <w:rsid w:val="00A343C5"/>
    <w:rsid w:val="00A5084A"/>
    <w:rsid w:val="00A67CCE"/>
    <w:rsid w:val="00A70724"/>
    <w:rsid w:val="00A8004D"/>
    <w:rsid w:val="00A842A6"/>
    <w:rsid w:val="00A858E0"/>
    <w:rsid w:val="00AA7676"/>
    <w:rsid w:val="00AB5430"/>
    <w:rsid w:val="00AB7536"/>
    <w:rsid w:val="00AC5C76"/>
    <w:rsid w:val="00AC6A56"/>
    <w:rsid w:val="00AE1FE2"/>
    <w:rsid w:val="00AE350F"/>
    <w:rsid w:val="00AE4C01"/>
    <w:rsid w:val="00AE549B"/>
    <w:rsid w:val="00AE7741"/>
    <w:rsid w:val="00AF69C5"/>
    <w:rsid w:val="00AF7AFE"/>
    <w:rsid w:val="00AF7B6F"/>
    <w:rsid w:val="00B0358F"/>
    <w:rsid w:val="00B210AB"/>
    <w:rsid w:val="00B24BAB"/>
    <w:rsid w:val="00B257AA"/>
    <w:rsid w:val="00B30E91"/>
    <w:rsid w:val="00B35AA7"/>
    <w:rsid w:val="00B3707D"/>
    <w:rsid w:val="00B37D4F"/>
    <w:rsid w:val="00B420EC"/>
    <w:rsid w:val="00B45760"/>
    <w:rsid w:val="00B53973"/>
    <w:rsid w:val="00B56339"/>
    <w:rsid w:val="00B75387"/>
    <w:rsid w:val="00B81A3E"/>
    <w:rsid w:val="00B84BFD"/>
    <w:rsid w:val="00B855D4"/>
    <w:rsid w:val="00B919C5"/>
    <w:rsid w:val="00B94E63"/>
    <w:rsid w:val="00BA0632"/>
    <w:rsid w:val="00BA0B11"/>
    <w:rsid w:val="00BB698D"/>
    <w:rsid w:val="00BD2FD6"/>
    <w:rsid w:val="00BE0867"/>
    <w:rsid w:val="00BE14DE"/>
    <w:rsid w:val="00BE32BA"/>
    <w:rsid w:val="00BF5434"/>
    <w:rsid w:val="00BF5EA5"/>
    <w:rsid w:val="00BF7690"/>
    <w:rsid w:val="00C00F5D"/>
    <w:rsid w:val="00C0726A"/>
    <w:rsid w:val="00C23C20"/>
    <w:rsid w:val="00C30563"/>
    <w:rsid w:val="00C323E9"/>
    <w:rsid w:val="00C4028D"/>
    <w:rsid w:val="00C43A9B"/>
    <w:rsid w:val="00C66556"/>
    <w:rsid w:val="00C72F04"/>
    <w:rsid w:val="00C76F31"/>
    <w:rsid w:val="00C87B98"/>
    <w:rsid w:val="00C964E6"/>
    <w:rsid w:val="00C96F01"/>
    <w:rsid w:val="00CA3B90"/>
    <w:rsid w:val="00CA3D76"/>
    <w:rsid w:val="00CB2F54"/>
    <w:rsid w:val="00CB4E70"/>
    <w:rsid w:val="00CB5DA4"/>
    <w:rsid w:val="00CE324B"/>
    <w:rsid w:val="00CE6383"/>
    <w:rsid w:val="00CF0C69"/>
    <w:rsid w:val="00CF4E4A"/>
    <w:rsid w:val="00CF6A8F"/>
    <w:rsid w:val="00D12A14"/>
    <w:rsid w:val="00D21B14"/>
    <w:rsid w:val="00D47151"/>
    <w:rsid w:val="00D5008C"/>
    <w:rsid w:val="00D679CE"/>
    <w:rsid w:val="00D70607"/>
    <w:rsid w:val="00D71B51"/>
    <w:rsid w:val="00D80DE5"/>
    <w:rsid w:val="00D9051C"/>
    <w:rsid w:val="00DA41B3"/>
    <w:rsid w:val="00DA4BF8"/>
    <w:rsid w:val="00DB7295"/>
    <w:rsid w:val="00DC69C7"/>
    <w:rsid w:val="00DD6E66"/>
    <w:rsid w:val="00DE35CB"/>
    <w:rsid w:val="00DE7B3E"/>
    <w:rsid w:val="00DF5989"/>
    <w:rsid w:val="00E02B63"/>
    <w:rsid w:val="00E054FA"/>
    <w:rsid w:val="00E062D8"/>
    <w:rsid w:val="00E1243F"/>
    <w:rsid w:val="00E13BD3"/>
    <w:rsid w:val="00E158A8"/>
    <w:rsid w:val="00E23497"/>
    <w:rsid w:val="00E47233"/>
    <w:rsid w:val="00E66017"/>
    <w:rsid w:val="00E735CD"/>
    <w:rsid w:val="00E73CBD"/>
    <w:rsid w:val="00E83A28"/>
    <w:rsid w:val="00E85CE0"/>
    <w:rsid w:val="00EA1781"/>
    <w:rsid w:val="00EA2FD2"/>
    <w:rsid w:val="00EA6A00"/>
    <w:rsid w:val="00EA7122"/>
    <w:rsid w:val="00EC1BC0"/>
    <w:rsid w:val="00EC43F2"/>
    <w:rsid w:val="00ED47B0"/>
    <w:rsid w:val="00EE0502"/>
    <w:rsid w:val="00F02A2E"/>
    <w:rsid w:val="00F10821"/>
    <w:rsid w:val="00F108FA"/>
    <w:rsid w:val="00F12AB7"/>
    <w:rsid w:val="00F2379C"/>
    <w:rsid w:val="00F25612"/>
    <w:rsid w:val="00F27F28"/>
    <w:rsid w:val="00F42937"/>
    <w:rsid w:val="00F703B9"/>
    <w:rsid w:val="00F7532A"/>
    <w:rsid w:val="00F7594F"/>
    <w:rsid w:val="00F75FC5"/>
    <w:rsid w:val="00F8254A"/>
    <w:rsid w:val="00F95057"/>
    <w:rsid w:val="00FA5846"/>
    <w:rsid w:val="00FB0D1B"/>
    <w:rsid w:val="00FB385B"/>
    <w:rsid w:val="00FC02E6"/>
    <w:rsid w:val="00FD49F8"/>
    <w:rsid w:val="00FD6099"/>
    <w:rsid w:val="00FE0DB3"/>
    <w:rsid w:val="00FE2F38"/>
    <w:rsid w:val="00FF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 w:type="paragraph" w:customStyle="1" w:styleId="Default">
    <w:name w:val="Default"/>
    <w:rsid w:val="00AF7A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719</Words>
  <Characters>4012</Characters>
  <Application>Microsoft Office Word</Application>
  <DocSecurity>0</DocSecurity>
  <Lines>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Swan</dc:creator>
  <cp:lastModifiedBy>Juliana Amaral</cp:lastModifiedBy>
  <cp:revision>52</cp:revision>
  <dcterms:created xsi:type="dcterms:W3CDTF">2024-08-15T09:39:00Z</dcterms:created>
  <dcterms:modified xsi:type="dcterms:W3CDTF">2024-08-15T10:50:00Z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ies>
</file>