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55C3" w14:textId="77777777" w:rsidR="00101E03" w:rsidRDefault="00101E03"/>
    <w:tbl>
      <w:tblPr>
        <w:tblStyle w:val="TableGrid"/>
        <w:tblW w:w="0" w:type="auto"/>
        <w:tblLook w:val="04A0" w:firstRow="1" w:lastRow="0" w:firstColumn="1" w:lastColumn="0" w:noHBand="0" w:noVBand="1"/>
      </w:tblPr>
      <w:tblGrid>
        <w:gridCol w:w="5214"/>
        <w:gridCol w:w="5242"/>
      </w:tblGrid>
      <w:tr w:rsidR="004E64A0" w14:paraId="02E478AA" w14:textId="77777777" w:rsidTr="00101E03">
        <w:tc>
          <w:tcPr>
            <w:tcW w:w="10456" w:type="dxa"/>
            <w:gridSpan w:val="2"/>
          </w:tcPr>
          <w:p w14:paraId="3010F3E4" w14:textId="77777777" w:rsidR="004E64A0" w:rsidRPr="00BF5EA5" w:rsidRDefault="004E64A0" w:rsidP="004E64A0">
            <w:pPr>
              <w:rPr>
                <w:b/>
                <w:bCs/>
                <w:sz w:val="24"/>
                <w:szCs w:val="24"/>
              </w:rPr>
            </w:pPr>
            <w:r w:rsidRPr="00BF5EA5">
              <w:rPr>
                <w:b/>
                <w:bCs/>
                <w:sz w:val="24"/>
                <w:szCs w:val="24"/>
              </w:rPr>
              <w:t>Name and purpose of meeting</w:t>
            </w:r>
            <w:r w:rsidR="000E4192" w:rsidRPr="00BF5EA5">
              <w:rPr>
                <w:b/>
                <w:bCs/>
                <w:sz w:val="24"/>
                <w:szCs w:val="24"/>
              </w:rPr>
              <w:t>:</w:t>
            </w:r>
          </w:p>
          <w:p w14:paraId="01F08329" w14:textId="3FB8EE08" w:rsidR="00795662" w:rsidRDefault="00D9051C" w:rsidP="004E64A0">
            <w:pPr>
              <w:rPr>
                <w:sz w:val="24"/>
                <w:szCs w:val="24"/>
              </w:rPr>
            </w:pPr>
            <w:r>
              <w:rPr>
                <w:sz w:val="24"/>
                <w:szCs w:val="24"/>
              </w:rPr>
              <w:t xml:space="preserve">Community Learning and Development </w:t>
            </w:r>
          </w:p>
        </w:tc>
      </w:tr>
      <w:tr w:rsidR="004E64A0" w14:paraId="64D6352B" w14:textId="77777777" w:rsidTr="00101E03">
        <w:tc>
          <w:tcPr>
            <w:tcW w:w="5214" w:type="dxa"/>
          </w:tcPr>
          <w:p w14:paraId="7C2BB29B" w14:textId="77777777" w:rsidR="004E64A0" w:rsidRPr="00BF5EA5" w:rsidRDefault="004E64A0" w:rsidP="004E64A0">
            <w:pPr>
              <w:rPr>
                <w:b/>
                <w:bCs/>
                <w:sz w:val="24"/>
                <w:szCs w:val="24"/>
              </w:rPr>
            </w:pPr>
            <w:r w:rsidRPr="00BF5EA5">
              <w:rPr>
                <w:b/>
                <w:bCs/>
                <w:sz w:val="24"/>
                <w:szCs w:val="24"/>
              </w:rPr>
              <w:t>Date of meeting</w:t>
            </w:r>
            <w:r w:rsidR="0021632A" w:rsidRPr="00BF5EA5">
              <w:rPr>
                <w:b/>
                <w:bCs/>
                <w:sz w:val="24"/>
                <w:szCs w:val="24"/>
              </w:rPr>
              <w:t>:</w:t>
            </w:r>
          </w:p>
          <w:p w14:paraId="11F5D127" w14:textId="589BEBBE" w:rsidR="0021632A" w:rsidRDefault="007E3C92" w:rsidP="004E64A0">
            <w:pPr>
              <w:rPr>
                <w:sz w:val="24"/>
                <w:szCs w:val="24"/>
              </w:rPr>
            </w:pPr>
            <w:r>
              <w:rPr>
                <w:sz w:val="24"/>
                <w:szCs w:val="24"/>
              </w:rPr>
              <w:t>0</w:t>
            </w:r>
            <w:r w:rsidR="00832F61">
              <w:rPr>
                <w:sz w:val="24"/>
                <w:szCs w:val="24"/>
              </w:rPr>
              <w:t>5</w:t>
            </w:r>
            <w:r w:rsidR="00126BBE">
              <w:rPr>
                <w:sz w:val="24"/>
                <w:szCs w:val="24"/>
              </w:rPr>
              <w:t>/</w:t>
            </w:r>
            <w:r w:rsidR="00D9051C">
              <w:rPr>
                <w:sz w:val="24"/>
                <w:szCs w:val="24"/>
              </w:rPr>
              <w:t>0</w:t>
            </w:r>
            <w:r w:rsidR="00832F61">
              <w:rPr>
                <w:sz w:val="24"/>
                <w:szCs w:val="24"/>
              </w:rPr>
              <w:t>8</w:t>
            </w:r>
            <w:r w:rsidR="00126BBE">
              <w:rPr>
                <w:sz w:val="24"/>
                <w:szCs w:val="24"/>
              </w:rPr>
              <w:t>/202</w:t>
            </w:r>
            <w:r w:rsidR="00D9051C">
              <w:rPr>
                <w:sz w:val="24"/>
                <w:szCs w:val="24"/>
              </w:rPr>
              <w:t>4</w:t>
            </w:r>
          </w:p>
        </w:tc>
        <w:tc>
          <w:tcPr>
            <w:tcW w:w="5242" w:type="dxa"/>
          </w:tcPr>
          <w:p w14:paraId="1E6582E8" w14:textId="28145905" w:rsidR="004E64A0" w:rsidRPr="00BF5EA5" w:rsidRDefault="004E64A0" w:rsidP="004E64A0">
            <w:pPr>
              <w:rPr>
                <w:b/>
                <w:bCs/>
                <w:sz w:val="24"/>
                <w:szCs w:val="24"/>
              </w:rPr>
            </w:pPr>
            <w:r w:rsidRPr="00BF5EA5">
              <w:rPr>
                <w:b/>
                <w:bCs/>
                <w:sz w:val="24"/>
                <w:szCs w:val="24"/>
              </w:rPr>
              <w:t>Attended by</w:t>
            </w:r>
            <w:r w:rsidR="0021632A" w:rsidRPr="00BF5EA5">
              <w:rPr>
                <w:b/>
                <w:bCs/>
                <w:sz w:val="24"/>
                <w:szCs w:val="24"/>
              </w:rPr>
              <w:t>:</w:t>
            </w:r>
          </w:p>
          <w:p w14:paraId="4C228F09" w14:textId="1A215983" w:rsidR="004E64A0" w:rsidRDefault="000F4886" w:rsidP="00076D93">
            <w:pPr>
              <w:rPr>
                <w:sz w:val="24"/>
                <w:szCs w:val="24"/>
              </w:rPr>
            </w:pPr>
            <w:r>
              <w:rPr>
                <w:sz w:val="24"/>
                <w:szCs w:val="24"/>
              </w:rPr>
              <w:t>J Amaral</w:t>
            </w:r>
          </w:p>
        </w:tc>
      </w:tr>
      <w:tr w:rsidR="007776AF" w14:paraId="2D171BE8" w14:textId="77777777" w:rsidTr="00101E03">
        <w:tc>
          <w:tcPr>
            <w:tcW w:w="10456" w:type="dxa"/>
            <w:gridSpan w:val="2"/>
          </w:tcPr>
          <w:p w14:paraId="08C297DA" w14:textId="3F3B00EF" w:rsidR="007776AF" w:rsidRPr="00BF5EA5" w:rsidRDefault="007776AF" w:rsidP="007776AF">
            <w:pPr>
              <w:rPr>
                <w:b/>
                <w:bCs/>
                <w:sz w:val="24"/>
                <w:szCs w:val="24"/>
              </w:rPr>
            </w:pPr>
            <w:r w:rsidRPr="00BF5EA5">
              <w:rPr>
                <w:b/>
                <w:bCs/>
                <w:sz w:val="24"/>
                <w:szCs w:val="24"/>
              </w:rPr>
              <w:t>Relevant agenda items</w:t>
            </w:r>
            <w:r w:rsidR="0021632A" w:rsidRPr="00BF5EA5">
              <w:rPr>
                <w:b/>
                <w:bCs/>
                <w:sz w:val="24"/>
                <w:szCs w:val="24"/>
              </w:rPr>
              <w:t>:</w:t>
            </w:r>
          </w:p>
          <w:p w14:paraId="74AEBF15" w14:textId="77777777" w:rsidR="005E34AC" w:rsidRPr="00BF5EA5" w:rsidRDefault="005E34AC" w:rsidP="005E34AC">
            <w:pPr>
              <w:rPr>
                <w:b/>
                <w:bCs/>
                <w:sz w:val="24"/>
                <w:szCs w:val="24"/>
              </w:rPr>
            </w:pPr>
          </w:p>
          <w:p w14:paraId="6EE580F6" w14:textId="77777777" w:rsidR="005E34AC" w:rsidRPr="00C43A9B" w:rsidRDefault="005E34AC" w:rsidP="005E34AC">
            <w:pPr>
              <w:pStyle w:val="ListParagraph"/>
              <w:numPr>
                <w:ilvl w:val="0"/>
                <w:numId w:val="5"/>
              </w:numPr>
              <w:rPr>
                <w:sz w:val="24"/>
                <w:szCs w:val="24"/>
              </w:rPr>
            </w:pPr>
            <w:r w:rsidRPr="00C43A9B">
              <w:rPr>
                <w:sz w:val="24"/>
                <w:szCs w:val="24"/>
              </w:rPr>
              <w:t xml:space="preserve">HMIE Record of Visit </w:t>
            </w:r>
          </w:p>
          <w:p w14:paraId="75915E2A" w14:textId="77777777" w:rsidR="005E34AC" w:rsidRPr="00C43A9B" w:rsidRDefault="005E34AC" w:rsidP="005E34AC">
            <w:pPr>
              <w:pStyle w:val="ListParagraph"/>
              <w:numPr>
                <w:ilvl w:val="0"/>
                <w:numId w:val="5"/>
              </w:numPr>
              <w:rPr>
                <w:sz w:val="24"/>
                <w:szCs w:val="24"/>
              </w:rPr>
            </w:pPr>
            <w:r w:rsidRPr="00CB2F54">
              <w:rPr>
                <w:sz w:val="24"/>
                <w:szCs w:val="24"/>
              </w:rPr>
              <w:t>CLD Plan 2021-24 Evaluation: progress update</w:t>
            </w:r>
          </w:p>
          <w:p w14:paraId="681FB5BC" w14:textId="64D67AC0" w:rsidR="00825EEA" w:rsidRPr="005E34AC" w:rsidRDefault="005E34AC" w:rsidP="005E34AC">
            <w:pPr>
              <w:pStyle w:val="ListParagraph"/>
              <w:numPr>
                <w:ilvl w:val="0"/>
                <w:numId w:val="5"/>
              </w:numPr>
              <w:rPr>
                <w:sz w:val="24"/>
                <w:szCs w:val="24"/>
              </w:rPr>
            </w:pPr>
            <w:r w:rsidRPr="005E34AC">
              <w:rPr>
                <w:sz w:val="24"/>
                <w:szCs w:val="24"/>
              </w:rPr>
              <w:t xml:space="preserve">CLD Plan 2024-25 – discussion on emerging priorities and data </w:t>
            </w:r>
            <w:r w:rsidRPr="005E34AC">
              <w:rPr>
                <w:sz w:val="24"/>
                <w:szCs w:val="24"/>
              </w:rPr>
              <w:tab/>
            </w:r>
          </w:p>
          <w:p w14:paraId="4D8CC966" w14:textId="0A5D4A80" w:rsidR="00825EEA" w:rsidRPr="006B5F82" w:rsidRDefault="00825EEA" w:rsidP="00D9051C">
            <w:pPr>
              <w:rPr>
                <w:sz w:val="24"/>
                <w:szCs w:val="24"/>
              </w:rPr>
            </w:pPr>
          </w:p>
        </w:tc>
      </w:tr>
      <w:tr w:rsidR="007776AF" w14:paraId="32D173CB" w14:textId="77777777" w:rsidTr="00101E03">
        <w:tc>
          <w:tcPr>
            <w:tcW w:w="10456" w:type="dxa"/>
            <w:gridSpan w:val="2"/>
          </w:tcPr>
          <w:p w14:paraId="41F016BD" w14:textId="77777777" w:rsidR="007776AF" w:rsidRDefault="007776AF" w:rsidP="006B5F82">
            <w:pPr>
              <w:rPr>
                <w:b/>
                <w:bCs/>
                <w:sz w:val="24"/>
                <w:szCs w:val="24"/>
              </w:rPr>
            </w:pPr>
            <w:r w:rsidRPr="00BF5EA5">
              <w:rPr>
                <w:b/>
                <w:bCs/>
                <w:sz w:val="24"/>
                <w:szCs w:val="24"/>
              </w:rPr>
              <w:t>Specific points of interes</w:t>
            </w:r>
            <w:r w:rsidR="006B5F82" w:rsidRPr="00BF5EA5">
              <w:rPr>
                <w:b/>
                <w:bCs/>
                <w:sz w:val="24"/>
                <w:szCs w:val="24"/>
              </w:rPr>
              <w:t>t:</w:t>
            </w:r>
          </w:p>
          <w:p w14:paraId="24583C37" w14:textId="77777777" w:rsidR="00074608" w:rsidRPr="00BF5EA5" w:rsidRDefault="00074608" w:rsidP="006B5F82">
            <w:pPr>
              <w:rPr>
                <w:b/>
                <w:bCs/>
                <w:sz w:val="24"/>
                <w:szCs w:val="24"/>
              </w:rPr>
            </w:pPr>
          </w:p>
          <w:p w14:paraId="27321D07" w14:textId="394C31FA" w:rsidR="00C43A9B" w:rsidRDefault="00C43A9B" w:rsidP="00801C7D">
            <w:pPr>
              <w:ind w:left="164"/>
              <w:rPr>
                <w:sz w:val="24"/>
                <w:szCs w:val="24"/>
              </w:rPr>
            </w:pPr>
            <w:r w:rsidRPr="00B56339">
              <w:rPr>
                <w:b/>
                <w:bCs/>
                <w:sz w:val="24"/>
                <w:szCs w:val="24"/>
              </w:rPr>
              <w:t>HMIE Record of Visit</w:t>
            </w:r>
            <w:r w:rsidRPr="00801C7D">
              <w:rPr>
                <w:sz w:val="24"/>
                <w:szCs w:val="24"/>
              </w:rPr>
              <w:t xml:space="preserve"> </w:t>
            </w:r>
            <w:r w:rsidR="00FB385B">
              <w:rPr>
                <w:sz w:val="24"/>
                <w:szCs w:val="24"/>
              </w:rPr>
              <w:t xml:space="preserve">– </w:t>
            </w:r>
            <w:r w:rsidR="0035751F">
              <w:rPr>
                <w:sz w:val="24"/>
                <w:szCs w:val="24"/>
              </w:rPr>
              <w:t>The inspection report has been released, the main points highlighted in the report are:</w:t>
            </w:r>
          </w:p>
          <w:p w14:paraId="2A52FE4D" w14:textId="77777777" w:rsidR="009860B5" w:rsidRPr="000A2239" w:rsidRDefault="00A02221" w:rsidP="000A2239">
            <w:pPr>
              <w:pStyle w:val="ListParagraph"/>
              <w:numPr>
                <w:ilvl w:val="0"/>
                <w:numId w:val="6"/>
              </w:numPr>
              <w:rPr>
                <w:sz w:val="24"/>
                <w:szCs w:val="24"/>
              </w:rPr>
            </w:pPr>
            <w:r w:rsidRPr="000A2239">
              <w:rPr>
                <w:sz w:val="24"/>
                <w:szCs w:val="24"/>
              </w:rPr>
              <w:t xml:space="preserve">The refreshed CLD partnership </w:t>
            </w:r>
            <w:r w:rsidR="004F13B9" w:rsidRPr="000A2239">
              <w:rPr>
                <w:sz w:val="24"/>
                <w:szCs w:val="24"/>
              </w:rPr>
              <w:t>including a broad range of partners and a new chairperson was marked as a strength</w:t>
            </w:r>
            <w:r w:rsidR="009860B5" w:rsidRPr="000A2239">
              <w:rPr>
                <w:sz w:val="24"/>
                <w:szCs w:val="24"/>
              </w:rPr>
              <w:t>.</w:t>
            </w:r>
          </w:p>
          <w:p w14:paraId="7A99A44F" w14:textId="77777777" w:rsidR="00AE7741" w:rsidRPr="000A2239" w:rsidRDefault="009860B5" w:rsidP="000A2239">
            <w:pPr>
              <w:pStyle w:val="ListParagraph"/>
              <w:numPr>
                <w:ilvl w:val="0"/>
                <w:numId w:val="6"/>
              </w:numPr>
              <w:rPr>
                <w:sz w:val="24"/>
                <w:szCs w:val="24"/>
              </w:rPr>
            </w:pPr>
            <w:r w:rsidRPr="000A2239">
              <w:rPr>
                <w:sz w:val="24"/>
                <w:szCs w:val="24"/>
              </w:rPr>
              <w:t xml:space="preserve">Alignment of CLD </w:t>
            </w:r>
            <w:r w:rsidR="00AE7741" w:rsidRPr="000A2239">
              <w:rPr>
                <w:sz w:val="24"/>
                <w:szCs w:val="24"/>
              </w:rPr>
              <w:t xml:space="preserve">service with resilient communities means contribution to community planning priorities. </w:t>
            </w:r>
          </w:p>
          <w:p w14:paraId="67FD05C0" w14:textId="4A5349CE" w:rsidR="0035751F" w:rsidRPr="000A2239" w:rsidRDefault="008F3813" w:rsidP="000A2239">
            <w:pPr>
              <w:pStyle w:val="ListParagraph"/>
              <w:numPr>
                <w:ilvl w:val="0"/>
                <w:numId w:val="6"/>
              </w:numPr>
              <w:rPr>
                <w:sz w:val="24"/>
                <w:szCs w:val="24"/>
              </w:rPr>
            </w:pPr>
            <w:r w:rsidRPr="000A2239">
              <w:rPr>
                <w:sz w:val="24"/>
                <w:szCs w:val="24"/>
              </w:rPr>
              <w:t xml:space="preserve">Areas for improvement: CLD governance and delivery plan </w:t>
            </w:r>
            <w:r w:rsidR="00684571" w:rsidRPr="000A2239">
              <w:rPr>
                <w:sz w:val="24"/>
                <w:szCs w:val="24"/>
              </w:rPr>
              <w:t xml:space="preserve">need to be clear, with key accountability for agreed-upon actions. </w:t>
            </w:r>
            <w:r w:rsidR="004F13B9" w:rsidRPr="000A2239">
              <w:rPr>
                <w:sz w:val="24"/>
                <w:szCs w:val="24"/>
              </w:rPr>
              <w:t xml:space="preserve"> </w:t>
            </w:r>
          </w:p>
          <w:p w14:paraId="3E73CDDA" w14:textId="22CE52E1" w:rsidR="00684571" w:rsidRPr="000A2239" w:rsidRDefault="00684571" w:rsidP="000A2239">
            <w:pPr>
              <w:pStyle w:val="ListParagraph"/>
              <w:numPr>
                <w:ilvl w:val="0"/>
                <w:numId w:val="6"/>
              </w:numPr>
              <w:rPr>
                <w:sz w:val="24"/>
                <w:szCs w:val="24"/>
              </w:rPr>
            </w:pPr>
            <w:r w:rsidRPr="000A2239">
              <w:rPr>
                <w:sz w:val="24"/>
                <w:szCs w:val="24"/>
              </w:rPr>
              <w:t>Lack of strategic overview of the delivery of CLD plan.</w:t>
            </w:r>
          </w:p>
          <w:p w14:paraId="0968709B" w14:textId="77777777" w:rsidR="000A2239" w:rsidRPr="000A2239" w:rsidRDefault="00C30563" w:rsidP="000A2239">
            <w:pPr>
              <w:pStyle w:val="ListParagraph"/>
              <w:numPr>
                <w:ilvl w:val="0"/>
                <w:numId w:val="6"/>
              </w:numPr>
              <w:rPr>
                <w:sz w:val="24"/>
                <w:szCs w:val="24"/>
              </w:rPr>
            </w:pPr>
            <w:r w:rsidRPr="000A2239">
              <w:rPr>
                <w:sz w:val="24"/>
                <w:szCs w:val="24"/>
              </w:rPr>
              <w:t>few third sector organisations and CLD practitioners do not feel that their work is fully valued or recognised sufficiently well. Moving forward, it will be important for the CLD Strategic Partnership to ensure that all CLD strategic partners, staff and volunteers feel</w:t>
            </w:r>
            <w:r w:rsidR="000A2239" w:rsidRPr="000A2239">
              <w:rPr>
                <w:sz w:val="24"/>
                <w:szCs w:val="24"/>
              </w:rPr>
              <w:t xml:space="preserve"> valued</w:t>
            </w:r>
          </w:p>
          <w:p w14:paraId="335F3086" w14:textId="06B4A5F5" w:rsidR="00684571" w:rsidRDefault="000A2239" w:rsidP="000A2239">
            <w:pPr>
              <w:pStyle w:val="ListParagraph"/>
              <w:numPr>
                <w:ilvl w:val="0"/>
                <w:numId w:val="6"/>
              </w:numPr>
              <w:rPr>
                <w:sz w:val="24"/>
                <w:szCs w:val="24"/>
              </w:rPr>
            </w:pPr>
            <w:r w:rsidRPr="000A2239">
              <w:rPr>
                <w:sz w:val="24"/>
                <w:szCs w:val="24"/>
              </w:rPr>
              <w:t>and respected as equal partners. Communication, transparency and trust between the council and third sector partners could also be strengthened further.</w:t>
            </w:r>
          </w:p>
          <w:p w14:paraId="2961478C" w14:textId="77777777" w:rsidR="00FF2175" w:rsidRDefault="00FF2175" w:rsidP="00FF2175">
            <w:pPr>
              <w:pStyle w:val="ListParagraph"/>
              <w:ind w:left="884"/>
              <w:rPr>
                <w:sz w:val="24"/>
                <w:szCs w:val="24"/>
              </w:rPr>
            </w:pPr>
          </w:p>
          <w:p w14:paraId="6FD54BFB" w14:textId="23E87B34" w:rsidR="009C5172" w:rsidRPr="009C5172" w:rsidRDefault="00FF2175" w:rsidP="009C5172">
            <w:pPr>
              <w:rPr>
                <w:sz w:val="24"/>
                <w:szCs w:val="24"/>
              </w:rPr>
            </w:pPr>
            <w:r>
              <w:rPr>
                <w:sz w:val="24"/>
                <w:szCs w:val="24"/>
              </w:rPr>
              <w:t>Other key a</w:t>
            </w:r>
            <w:r w:rsidR="009C5172" w:rsidRPr="009C5172">
              <w:rPr>
                <w:sz w:val="24"/>
                <w:szCs w:val="24"/>
              </w:rPr>
              <w:t>reas for development</w:t>
            </w:r>
            <w:r w:rsidR="009C5172">
              <w:rPr>
                <w:sz w:val="24"/>
                <w:szCs w:val="24"/>
              </w:rPr>
              <w:t>:</w:t>
            </w:r>
          </w:p>
          <w:p w14:paraId="3BA95374" w14:textId="582C041D" w:rsidR="009C5172" w:rsidRPr="009C5172" w:rsidRDefault="009C5172" w:rsidP="009C5172">
            <w:pPr>
              <w:rPr>
                <w:sz w:val="24"/>
                <w:szCs w:val="24"/>
              </w:rPr>
            </w:pPr>
            <w:r w:rsidRPr="009C5172">
              <w:rPr>
                <w:sz w:val="24"/>
                <w:szCs w:val="24"/>
              </w:rPr>
              <w:t>•</w:t>
            </w:r>
            <w:r>
              <w:rPr>
                <w:sz w:val="24"/>
                <w:szCs w:val="24"/>
              </w:rPr>
              <w:t xml:space="preserve"> </w:t>
            </w:r>
            <w:r w:rsidRPr="009C5172">
              <w:rPr>
                <w:sz w:val="24"/>
                <w:szCs w:val="24"/>
              </w:rPr>
              <w:t>There is a need to include the totality of CLD in planning, including community engagement and community development. There is an opportunity to strengthen the understanding of CLD and its impact and to include a broader range of partners.</w:t>
            </w:r>
          </w:p>
          <w:p w14:paraId="36DB79CB" w14:textId="77777777" w:rsidR="009C4F53" w:rsidRDefault="009C5172" w:rsidP="009C4F53">
            <w:pPr>
              <w:rPr>
                <w:sz w:val="24"/>
                <w:szCs w:val="24"/>
              </w:rPr>
            </w:pPr>
            <w:r w:rsidRPr="009C5172">
              <w:rPr>
                <w:sz w:val="24"/>
                <w:szCs w:val="24"/>
              </w:rPr>
              <w:t>•</w:t>
            </w:r>
            <w:r>
              <w:rPr>
                <w:sz w:val="24"/>
                <w:szCs w:val="24"/>
              </w:rPr>
              <w:t xml:space="preserve"> </w:t>
            </w:r>
            <w:r w:rsidRPr="009C5172">
              <w:rPr>
                <w:sz w:val="24"/>
                <w:szCs w:val="24"/>
              </w:rPr>
              <w:t>A period of change has limited the ability and capacity of senior leaders to progress their vision into practice</w:t>
            </w:r>
          </w:p>
          <w:p w14:paraId="06E95693" w14:textId="77777777" w:rsidR="00B56339" w:rsidRPr="00B56339" w:rsidRDefault="00AF7AFE" w:rsidP="004C1212">
            <w:pPr>
              <w:pStyle w:val="ListParagraph"/>
              <w:numPr>
                <w:ilvl w:val="0"/>
                <w:numId w:val="9"/>
              </w:numPr>
              <w:ind w:left="164" w:hanging="164"/>
              <w:rPr>
                <w:sz w:val="24"/>
                <w:szCs w:val="24"/>
              </w:rPr>
            </w:pPr>
            <w:r w:rsidRPr="00B56339">
              <w:rPr>
                <w:sz w:val="23"/>
                <w:szCs w:val="23"/>
              </w:rPr>
              <w:t xml:space="preserve">There are currently insufficient joint training opportunities for council and CLD partner organisations, including the third sector </w:t>
            </w:r>
          </w:p>
          <w:p w14:paraId="6676AF03" w14:textId="77777777" w:rsidR="00B56339" w:rsidRDefault="00146073" w:rsidP="00B71F04">
            <w:pPr>
              <w:pStyle w:val="ListParagraph"/>
              <w:numPr>
                <w:ilvl w:val="0"/>
                <w:numId w:val="9"/>
              </w:numPr>
              <w:ind w:left="164" w:hanging="164"/>
              <w:rPr>
                <w:sz w:val="24"/>
                <w:szCs w:val="24"/>
              </w:rPr>
            </w:pPr>
            <w:r w:rsidRPr="00B56339">
              <w:rPr>
                <w:sz w:val="24"/>
                <w:szCs w:val="24"/>
              </w:rPr>
              <w:t>Borders Community Action (BCA) effectively supports individual volunteers and community organisations. Training programmes are based on engagement with members and designed according to identified needs. These range from committee skills to a handbook and guidance for organisations supporting volunteers. A matching service is helping volunteers to find the right activity for them. The next step is for BCA to continue to develop its support to individuals seeking a pathway from volunteering into employment.</w:t>
            </w:r>
            <w:r w:rsidR="00312B3E" w:rsidRPr="00B56339">
              <w:rPr>
                <w:sz w:val="24"/>
                <w:szCs w:val="24"/>
              </w:rPr>
              <w:t xml:space="preserve"> </w:t>
            </w:r>
          </w:p>
          <w:p w14:paraId="2CB02B29" w14:textId="686472C8" w:rsidR="00312B3E" w:rsidRPr="00B56339" w:rsidRDefault="00312B3E" w:rsidP="00B56339">
            <w:pPr>
              <w:pStyle w:val="ListParagraph"/>
              <w:numPr>
                <w:ilvl w:val="0"/>
                <w:numId w:val="9"/>
              </w:numPr>
              <w:ind w:left="164" w:hanging="164"/>
              <w:rPr>
                <w:sz w:val="24"/>
                <w:szCs w:val="24"/>
              </w:rPr>
            </w:pPr>
            <w:r w:rsidRPr="00B56339">
              <w:rPr>
                <w:sz w:val="24"/>
                <w:szCs w:val="24"/>
              </w:rPr>
              <w:t>There are currently insufficient joint training opportunities for council and CLD partner organisations, including the third sector</w:t>
            </w:r>
            <w:r w:rsidR="00A335FE">
              <w:rPr>
                <w:sz w:val="24"/>
                <w:szCs w:val="24"/>
              </w:rPr>
              <w:t xml:space="preserve">. </w:t>
            </w:r>
          </w:p>
          <w:p w14:paraId="1067D7D5" w14:textId="47BC257C" w:rsidR="00AF7AFE" w:rsidRPr="00F10821" w:rsidRDefault="00F10821" w:rsidP="00F10821">
            <w:pPr>
              <w:rPr>
                <w:sz w:val="24"/>
                <w:szCs w:val="24"/>
              </w:rPr>
            </w:pPr>
            <w:r>
              <w:rPr>
                <w:sz w:val="24"/>
                <w:szCs w:val="24"/>
              </w:rPr>
              <w:t xml:space="preserve">The full report can be viewed here: </w:t>
            </w:r>
            <w:hyperlink r:id="rId7" w:history="1">
              <w:r w:rsidR="008957DA" w:rsidRPr="003C2AAF">
                <w:rPr>
                  <w:rStyle w:val="Hyperlink"/>
                  <w:sz w:val="24"/>
                  <w:szCs w:val="24"/>
                </w:rPr>
                <w:t>https://borderstsi.org.uk/wp-content/uploads/2024/08/cld-scottish-borders-council-pv-230724.pdf</w:t>
              </w:r>
            </w:hyperlink>
            <w:r w:rsidR="008957DA">
              <w:rPr>
                <w:sz w:val="24"/>
                <w:szCs w:val="24"/>
              </w:rPr>
              <w:t xml:space="preserve"> </w:t>
            </w:r>
          </w:p>
          <w:p w14:paraId="0D60B205" w14:textId="77777777" w:rsidR="000A2239" w:rsidRPr="00801C7D" w:rsidRDefault="000A2239" w:rsidP="000A2239">
            <w:pPr>
              <w:ind w:left="164"/>
              <w:rPr>
                <w:sz w:val="24"/>
                <w:szCs w:val="24"/>
              </w:rPr>
            </w:pPr>
          </w:p>
          <w:p w14:paraId="62D53BE9" w14:textId="76B0B123" w:rsidR="00CB2F54" w:rsidRPr="00B56339" w:rsidRDefault="00C43A9B" w:rsidP="00B56339">
            <w:pPr>
              <w:rPr>
                <w:b/>
                <w:bCs/>
                <w:sz w:val="24"/>
                <w:szCs w:val="24"/>
              </w:rPr>
            </w:pPr>
            <w:r w:rsidRPr="00B56339">
              <w:rPr>
                <w:b/>
                <w:bCs/>
                <w:sz w:val="24"/>
                <w:szCs w:val="24"/>
              </w:rPr>
              <w:t>CLD Plan 2021-24 Evaluation: progress update</w:t>
            </w:r>
          </w:p>
          <w:p w14:paraId="5846354E" w14:textId="19040296" w:rsidR="00DE7B3E" w:rsidRDefault="00DE7B3E" w:rsidP="00B56339">
            <w:pPr>
              <w:rPr>
                <w:sz w:val="24"/>
                <w:szCs w:val="24"/>
              </w:rPr>
            </w:pPr>
            <w:r>
              <w:rPr>
                <w:sz w:val="24"/>
                <w:szCs w:val="24"/>
              </w:rPr>
              <w:t xml:space="preserve">Gillian Jardine went through the </w:t>
            </w:r>
            <w:r w:rsidR="00EC1BC0">
              <w:rPr>
                <w:sz w:val="24"/>
                <w:szCs w:val="24"/>
              </w:rPr>
              <w:t xml:space="preserve">reporting stats. There </w:t>
            </w:r>
            <w:r w:rsidR="00CE324B">
              <w:rPr>
                <w:sz w:val="24"/>
                <w:szCs w:val="24"/>
              </w:rPr>
              <w:t>is</w:t>
            </w:r>
            <w:r w:rsidR="00EC1BC0">
              <w:rPr>
                <w:sz w:val="24"/>
                <w:szCs w:val="24"/>
              </w:rPr>
              <w:t xml:space="preserve"> still fragmentation in reporting. Juliana pointed out that multiple channels to capture dat</w:t>
            </w:r>
            <w:r w:rsidR="009048ED">
              <w:rPr>
                <w:sz w:val="24"/>
                <w:szCs w:val="24"/>
              </w:rPr>
              <w:t>a</w:t>
            </w:r>
            <w:r w:rsidR="00EC1BC0">
              <w:rPr>
                <w:sz w:val="24"/>
                <w:szCs w:val="24"/>
              </w:rPr>
              <w:t xml:space="preserve"> were used over the past two years and there seems to be a lack </w:t>
            </w:r>
            <w:r w:rsidR="009048ED">
              <w:rPr>
                <w:sz w:val="24"/>
                <w:szCs w:val="24"/>
              </w:rPr>
              <w:t>of</w:t>
            </w:r>
            <w:r w:rsidR="00EC1BC0">
              <w:rPr>
                <w:sz w:val="24"/>
                <w:szCs w:val="24"/>
              </w:rPr>
              <w:t xml:space="preserve"> recording and </w:t>
            </w:r>
            <w:r w:rsidR="009048ED">
              <w:rPr>
                <w:sz w:val="24"/>
                <w:szCs w:val="24"/>
              </w:rPr>
              <w:t>analysis of</w:t>
            </w:r>
            <w:r w:rsidR="00EC1BC0">
              <w:rPr>
                <w:sz w:val="24"/>
                <w:szCs w:val="24"/>
              </w:rPr>
              <w:t xml:space="preserve"> the data provided by partners. Change in the third sector interface means that data provided before 2023 cannot be retrieved as the previous partnership has dissolved. </w:t>
            </w:r>
          </w:p>
          <w:p w14:paraId="03A7A9A4" w14:textId="77777777" w:rsidR="00B56339" w:rsidRDefault="00B56339" w:rsidP="00B56339">
            <w:pPr>
              <w:rPr>
                <w:sz w:val="24"/>
                <w:szCs w:val="24"/>
              </w:rPr>
            </w:pPr>
          </w:p>
          <w:p w14:paraId="1203EF22" w14:textId="16126972" w:rsidR="00654D76" w:rsidRDefault="00654D76" w:rsidP="00B56339">
            <w:pPr>
              <w:rPr>
                <w:sz w:val="24"/>
                <w:szCs w:val="24"/>
              </w:rPr>
            </w:pPr>
            <w:r>
              <w:rPr>
                <w:sz w:val="24"/>
                <w:szCs w:val="24"/>
              </w:rPr>
              <w:t xml:space="preserve">The use of Microsoft </w:t>
            </w:r>
            <w:r w:rsidR="009048ED">
              <w:rPr>
                <w:sz w:val="24"/>
                <w:szCs w:val="24"/>
              </w:rPr>
              <w:t>Forms</w:t>
            </w:r>
            <w:r>
              <w:rPr>
                <w:sz w:val="24"/>
                <w:szCs w:val="24"/>
              </w:rPr>
              <w:t xml:space="preserve"> to capture stat</w:t>
            </w:r>
            <w:r w:rsidR="00D679CE">
              <w:rPr>
                <w:sz w:val="24"/>
                <w:szCs w:val="24"/>
              </w:rPr>
              <w:t>s</w:t>
            </w:r>
            <w:r>
              <w:rPr>
                <w:sz w:val="24"/>
                <w:szCs w:val="24"/>
              </w:rPr>
              <w:t xml:space="preserve"> in</w:t>
            </w:r>
            <w:r w:rsidR="00D679CE">
              <w:rPr>
                <w:sz w:val="24"/>
                <w:szCs w:val="24"/>
              </w:rPr>
              <w:t xml:space="preserve"> March</w:t>
            </w:r>
            <w:r>
              <w:rPr>
                <w:sz w:val="24"/>
                <w:szCs w:val="24"/>
              </w:rPr>
              <w:t xml:space="preserve"> 2024</w:t>
            </w:r>
            <w:r w:rsidR="00D679CE">
              <w:rPr>
                <w:sz w:val="24"/>
                <w:szCs w:val="24"/>
              </w:rPr>
              <w:t xml:space="preserve"> which</w:t>
            </w:r>
            <w:r>
              <w:rPr>
                <w:sz w:val="24"/>
                <w:szCs w:val="24"/>
              </w:rPr>
              <w:t xml:space="preserve"> was helpful but data capture seems to have been lost as it is not aligned </w:t>
            </w:r>
            <w:r w:rsidR="00EE0502">
              <w:rPr>
                <w:sz w:val="24"/>
                <w:szCs w:val="24"/>
              </w:rPr>
              <w:t>with</w:t>
            </w:r>
            <w:r>
              <w:rPr>
                <w:sz w:val="24"/>
                <w:szCs w:val="24"/>
              </w:rPr>
              <w:t xml:space="preserve"> the action tracker. Gillian agreed to review this with Norrie </w:t>
            </w:r>
            <w:r w:rsidR="00CE324B">
              <w:rPr>
                <w:sz w:val="24"/>
                <w:szCs w:val="24"/>
              </w:rPr>
              <w:t xml:space="preserve">Tait who was responsible to oversee the data gathering. </w:t>
            </w:r>
          </w:p>
          <w:p w14:paraId="3FE24BDC" w14:textId="77777777" w:rsidR="00B56339" w:rsidRDefault="00B56339" w:rsidP="00B56339">
            <w:pPr>
              <w:rPr>
                <w:sz w:val="24"/>
                <w:szCs w:val="24"/>
              </w:rPr>
            </w:pPr>
          </w:p>
          <w:p w14:paraId="61E0863F" w14:textId="48F8869A" w:rsidR="00EE0502" w:rsidRDefault="004E3A13" w:rsidP="00EE0502">
            <w:pPr>
              <w:rPr>
                <w:sz w:val="24"/>
                <w:szCs w:val="24"/>
              </w:rPr>
            </w:pPr>
            <w:r>
              <w:rPr>
                <w:sz w:val="24"/>
                <w:szCs w:val="24"/>
              </w:rPr>
              <w:t xml:space="preserve">There was a discussion around the need for quantitative and qualitative data in the reporting and the </w:t>
            </w:r>
            <w:r w:rsidR="00B56339">
              <w:rPr>
                <w:sz w:val="24"/>
                <w:szCs w:val="24"/>
              </w:rPr>
              <w:t>systems used to capture data need to allow for this to happen, particularly to illustrate key partnership work. W</w:t>
            </w:r>
            <w:r w:rsidR="00FB0D1B">
              <w:rPr>
                <w:sz w:val="24"/>
                <w:szCs w:val="24"/>
              </w:rPr>
              <w:t>ider</w:t>
            </w:r>
            <w:r w:rsidR="00EE0502">
              <w:rPr>
                <w:sz w:val="24"/>
                <w:szCs w:val="24"/>
              </w:rPr>
              <w:t xml:space="preserve"> discussion around the need </w:t>
            </w:r>
            <w:r w:rsidR="00FB0D1B">
              <w:rPr>
                <w:sz w:val="24"/>
                <w:szCs w:val="24"/>
              </w:rPr>
              <w:t>for</w:t>
            </w:r>
            <w:r w:rsidR="00EE0502">
              <w:rPr>
                <w:sz w:val="24"/>
                <w:szCs w:val="24"/>
              </w:rPr>
              <w:t xml:space="preserve"> key communications around CLD work and partnership. There seems to be a lack of understanding of what </w:t>
            </w:r>
            <w:r w:rsidR="00FB0D1B">
              <w:rPr>
                <w:sz w:val="24"/>
                <w:szCs w:val="24"/>
              </w:rPr>
              <w:t xml:space="preserve">the partnership is about. Amanda Glasgow (SBC CLD team) suggested the use of podcasts to showcase all the CLD work happening in the Borders and </w:t>
            </w:r>
            <w:r w:rsidR="00AF7B6F">
              <w:rPr>
                <w:sz w:val="24"/>
                <w:szCs w:val="24"/>
              </w:rPr>
              <w:t xml:space="preserve">to facilitate understanding in the community about CLD practice. Juliana suggested an invitation </w:t>
            </w:r>
            <w:r w:rsidR="00D679CE">
              <w:rPr>
                <w:sz w:val="24"/>
                <w:szCs w:val="24"/>
              </w:rPr>
              <w:t xml:space="preserve">Iain </w:t>
            </w:r>
            <w:proofErr w:type="spellStart"/>
            <w:r w:rsidR="006363A7">
              <w:rPr>
                <w:sz w:val="24"/>
                <w:szCs w:val="24"/>
              </w:rPr>
              <w:t>Corbertt</w:t>
            </w:r>
            <w:proofErr w:type="spellEnd"/>
            <w:r w:rsidR="006363A7">
              <w:rPr>
                <w:sz w:val="24"/>
                <w:szCs w:val="24"/>
              </w:rPr>
              <w:t xml:space="preserve"> who lead CLD Talks podcast. Amanda has already been </w:t>
            </w:r>
            <w:r w:rsidR="00245AC8">
              <w:rPr>
                <w:sz w:val="24"/>
                <w:szCs w:val="24"/>
              </w:rPr>
              <w:t>liaising</w:t>
            </w:r>
            <w:r w:rsidR="006363A7">
              <w:rPr>
                <w:sz w:val="24"/>
                <w:szCs w:val="24"/>
              </w:rPr>
              <w:t xml:space="preserve"> with Iain. </w:t>
            </w:r>
          </w:p>
          <w:p w14:paraId="45EE3834" w14:textId="77777777" w:rsidR="00DE7B3E" w:rsidRPr="00801C7D" w:rsidRDefault="00DE7B3E" w:rsidP="00801C7D">
            <w:pPr>
              <w:ind w:left="164"/>
              <w:rPr>
                <w:sz w:val="24"/>
                <w:szCs w:val="24"/>
              </w:rPr>
            </w:pPr>
          </w:p>
          <w:p w14:paraId="7D4C1A49" w14:textId="77777777" w:rsidR="00801C7D" w:rsidRPr="00B56339" w:rsidRDefault="00C43A9B" w:rsidP="00B56339">
            <w:pPr>
              <w:rPr>
                <w:b/>
                <w:bCs/>
                <w:sz w:val="24"/>
                <w:szCs w:val="24"/>
              </w:rPr>
            </w:pPr>
            <w:r w:rsidRPr="00B56339">
              <w:rPr>
                <w:b/>
                <w:bCs/>
                <w:sz w:val="24"/>
                <w:szCs w:val="24"/>
              </w:rPr>
              <w:t>CLD Plan 2024-25 – discussion on emerging priorities and data</w:t>
            </w:r>
            <w:r w:rsidR="00801C7D" w:rsidRPr="00B56339">
              <w:rPr>
                <w:b/>
                <w:bCs/>
                <w:sz w:val="24"/>
                <w:szCs w:val="24"/>
              </w:rPr>
              <w:t>:</w:t>
            </w:r>
          </w:p>
          <w:p w14:paraId="0A8F758D" w14:textId="77777777" w:rsidR="00B56339" w:rsidRDefault="00B56339" w:rsidP="00B56339">
            <w:pPr>
              <w:rPr>
                <w:sz w:val="24"/>
                <w:szCs w:val="24"/>
              </w:rPr>
            </w:pPr>
          </w:p>
          <w:p w14:paraId="13FC39C6" w14:textId="01508F20" w:rsidR="00245AC8" w:rsidRDefault="00524BF4" w:rsidP="00B56339">
            <w:pPr>
              <w:rPr>
                <w:sz w:val="24"/>
                <w:szCs w:val="24"/>
              </w:rPr>
            </w:pPr>
            <w:r>
              <w:rPr>
                <w:sz w:val="24"/>
                <w:szCs w:val="24"/>
              </w:rPr>
              <w:t>The</w:t>
            </w:r>
            <w:r w:rsidR="00B56339">
              <w:rPr>
                <w:sz w:val="24"/>
                <w:szCs w:val="24"/>
              </w:rPr>
              <w:t xml:space="preserve"> </w:t>
            </w:r>
            <w:r>
              <w:rPr>
                <w:sz w:val="24"/>
                <w:szCs w:val="24"/>
              </w:rPr>
              <w:t xml:space="preserve">partners discussed key priorities coming from learners as data captured should be used to </w:t>
            </w:r>
            <w:r w:rsidR="00917AE8">
              <w:rPr>
                <w:sz w:val="24"/>
                <w:szCs w:val="24"/>
              </w:rPr>
              <w:t xml:space="preserve">inform the key priorities </w:t>
            </w:r>
            <w:r w:rsidR="00FE2F38">
              <w:rPr>
                <w:sz w:val="24"/>
                <w:szCs w:val="24"/>
              </w:rPr>
              <w:t>of</w:t>
            </w:r>
            <w:r w:rsidR="00917AE8">
              <w:rPr>
                <w:sz w:val="24"/>
                <w:szCs w:val="24"/>
              </w:rPr>
              <w:t xml:space="preserve"> CLD moving forward. Ju</w:t>
            </w:r>
            <w:r w:rsidR="00FE2F38">
              <w:rPr>
                <w:sz w:val="24"/>
                <w:szCs w:val="24"/>
              </w:rPr>
              <w:t>l</w:t>
            </w:r>
            <w:r w:rsidR="00917AE8">
              <w:rPr>
                <w:sz w:val="24"/>
                <w:szCs w:val="24"/>
              </w:rPr>
              <w:t xml:space="preserve">iana agreed to bring </w:t>
            </w:r>
            <w:r w:rsidR="00CF6A8F">
              <w:rPr>
                <w:sz w:val="24"/>
                <w:szCs w:val="24"/>
              </w:rPr>
              <w:t xml:space="preserve">the </w:t>
            </w:r>
            <w:r w:rsidR="00917AE8">
              <w:rPr>
                <w:sz w:val="24"/>
                <w:szCs w:val="24"/>
              </w:rPr>
              <w:t xml:space="preserve">training needs analysis survey </w:t>
            </w:r>
            <w:r w:rsidR="00FE2F38">
              <w:rPr>
                <w:sz w:val="24"/>
                <w:szCs w:val="24"/>
              </w:rPr>
              <w:t xml:space="preserve">developed by BCA every year in October forward as the responses will help inform the CLD plan in September. </w:t>
            </w:r>
          </w:p>
          <w:p w14:paraId="7BBF67C2" w14:textId="77777777" w:rsidR="00B56339" w:rsidRDefault="00B56339" w:rsidP="00B56339">
            <w:pPr>
              <w:rPr>
                <w:sz w:val="24"/>
                <w:szCs w:val="24"/>
              </w:rPr>
            </w:pPr>
          </w:p>
          <w:p w14:paraId="67DA0A7E" w14:textId="6D9BE76B" w:rsidR="0049433D" w:rsidRPr="00801C7D" w:rsidRDefault="008F3149" w:rsidP="00021392">
            <w:pPr>
              <w:rPr>
                <w:sz w:val="24"/>
                <w:szCs w:val="24"/>
              </w:rPr>
            </w:pPr>
            <w:r>
              <w:rPr>
                <w:sz w:val="24"/>
                <w:szCs w:val="24"/>
              </w:rPr>
              <w:t xml:space="preserve">There was a discussion around the crossover between the Local Employability Partnership data and Community Planning Partnerships stats. </w:t>
            </w:r>
            <w:r w:rsidR="00CF6A8F">
              <w:rPr>
                <w:sz w:val="24"/>
                <w:szCs w:val="24"/>
              </w:rPr>
              <w:t xml:space="preserve">The partners were asked to provide and share any stats from engagement with learning that could support the development of the new CLD priorities plan. </w:t>
            </w:r>
          </w:p>
        </w:tc>
      </w:tr>
      <w:tr w:rsidR="007776AF" w14:paraId="4CE3EA4C" w14:textId="77777777" w:rsidTr="00101E03">
        <w:tc>
          <w:tcPr>
            <w:tcW w:w="10456" w:type="dxa"/>
            <w:gridSpan w:val="2"/>
          </w:tcPr>
          <w:p w14:paraId="2853FB6E" w14:textId="6176B755" w:rsidR="007776AF" w:rsidRDefault="007776AF" w:rsidP="007776AF">
            <w:pPr>
              <w:rPr>
                <w:b/>
                <w:bCs/>
                <w:sz w:val="24"/>
                <w:szCs w:val="24"/>
              </w:rPr>
            </w:pPr>
            <w:r w:rsidRPr="00BF5EA5">
              <w:rPr>
                <w:b/>
                <w:bCs/>
                <w:sz w:val="24"/>
                <w:szCs w:val="24"/>
              </w:rPr>
              <w:lastRenderedPageBreak/>
              <w:t>Comments</w:t>
            </w:r>
            <w:r w:rsidR="00254330" w:rsidRPr="00BF5EA5">
              <w:rPr>
                <w:b/>
                <w:bCs/>
                <w:sz w:val="24"/>
                <w:szCs w:val="24"/>
              </w:rPr>
              <w:t>:</w:t>
            </w:r>
          </w:p>
          <w:p w14:paraId="029AE222" w14:textId="77777777" w:rsidR="00B210AB" w:rsidRDefault="00891F5F" w:rsidP="0073250F">
            <w:pPr>
              <w:rPr>
                <w:sz w:val="24"/>
                <w:szCs w:val="24"/>
              </w:rPr>
            </w:pPr>
            <w:r>
              <w:rPr>
                <w:sz w:val="24"/>
                <w:szCs w:val="24"/>
              </w:rPr>
              <w:t xml:space="preserve">Communications of CLD Partnership and data collection needs to be improved. There has been improvement in governance of CLD and meetings currently </w:t>
            </w:r>
            <w:r w:rsidR="00362B49">
              <w:rPr>
                <w:sz w:val="24"/>
                <w:szCs w:val="24"/>
              </w:rPr>
              <w:t xml:space="preserve">chaired By Jenni Craig have been very productive. </w:t>
            </w:r>
          </w:p>
          <w:p w14:paraId="5DE247A8" w14:textId="68F9171D" w:rsidR="00362B49" w:rsidRDefault="00362B49" w:rsidP="00021392">
            <w:pPr>
              <w:rPr>
                <w:sz w:val="24"/>
                <w:szCs w:val="24"/>
              </w:rPr>
            </w:pPr>
            <w:r>
              <w:rPr>
                <w:sz w:val="24"/>
                <w:szCs w:val="24"/>
              </w:rPr>
              <w:t xml:space="preserve">Membership needs to be </w:t>
            </w:r>
            <w:r w:rsidR="00B257AA">
              <w:rPr>
                <w:sz w:val="24"/>
                <w:szCs w:val="24"/>
              </w:rPr>
              <w:t>constantly</w:t>
            </w:r>
            <w:r>
              <w:rPr>
                <w:sz w:val="24"/>
                <w:szCs w:val="24"/>
              </w:rPr>
              <w:t xml:space="preserve"> reviewed with key partners invited as and when required also being an option considering people’s busy </w:t>
            </w:r>
            <w:r w:rsidR="00B257AA">
              <w:rPr>
                <w:sz w:val="24"/>
                <w:szCs w:val="24"/>
              </w:rPr>
              <w:t>work schedule</w:t>
            </w:r>
            <w:r w:rsidR="00021392">
              <w:rPr>
                <w:sz w:val="24"/>
                <w:szCs w:val="24"/>
              </w:rPr>
              <w:t>.</w:t>
            </w:r>
          </w:p>
        </w:tc>
      </w:tr>
      <w:tr w:rsidR="007776AF" w14:paraId="41E2493F" w14:textId="77777777" w:rsidTr="00101E03">
        <w:tc>
          <w:tcPr>
            <w:tcW w:w="10456" w:type="dxa"/>
            <w:gridSpan w:val="2"/>
          </w:tcPr>
          <w:p w14:paraId="6C02BB07" w14:textId="0CC8476A" w:rsidR="007776AF" w:rsidRDefault="007776AF" w:rsidP="00827388">
            <w:pPr>
              <w:rPr>
                <w:b/>
                <w:bCs/>
                <w:sz w:val="24"/>
                <w:szCs w:val="24"/>
              </w:rPr>
            </w:pPr>
            <w:r w:rsidRPr="00BF5EA5">
              <w:rPr>
                <w:b/>
                <w:bCs/>
                <w:sz w:val="24"/>
                <w:szCs w:val="24"/>
              </w:rPr>
              <w:t>Actions from this meeting</w:t>
            </w:r>
            <w:r w:rsidR="00203D1D" w:rsidRPr="00BF5EA5">
              <w:rPr>
                <w:b/>
                <w:bCs/>
                <w:sz w:val="24"/>
                <w:szCs w:val="24"/>
              </w:rPr>
              <w:t>:</w:t>
            </w:r>
            <w:r w:rsidR="00827388" w:rsidRPr="00BF5EA5">
              <w:rPr>
                <w:b/>
                <w:bCs/>
                <w:sz w:val="24"/>
                <w:szCs w:val="24"/>
              </w:rPr>
              <w:t xml:space="preserve"> </w:t>
            </w:r>
          </w:p>
          <w:p w14:paraId="6D55E0E8" w14:textId="77777777" w:rsidR="006B5F82" w:rsidRDefault="006B5F82" w:rsidP="00A858E0">
            <w:pPr>
              <w:rPr>
                <w:sz w:val="24"/>
                <w:szCs w:val="24"/>
              </w:rPr>
            </w:pPr>
          </w:p>
          <w:p w14:paraId="736CB858" w14:textId="77777777" w:rsidR="00A858E0" w:rsidRDefault="00D71B51" w:rsidP="00A858E0">
            <w:pPr>
              <w:rPr>
                <w:sz w:val="24"/>
                <w:szCs w:val="24"/>
              </w:rPr>
            </w:pPr>
            <w:r>
              <w:rPr>
                <w:sz w:val="24"/>
                <w:szCs w:val="24"/>
              </w:rPr>
              <w:t xml:space="preserve">BCA to develop and distribute </w:t>
            </w:r>
            <w:r w:rsidR="00DA4BF8">
              <w:rPr>
                <w:sz w:val="24"/>
                <w:szCs w:val="24"/>
              </w:rPr>
              <w:t xml:space="preserve"> </w:t>
            </w:r>
            <w:r w:rsidR="00A335FE">
              <w:rPr>
                <w:sz w:val="24"/>
                <w:szCs w:val="24"/>
              </w:rPr>
              <w:t>training needs analysis results across the third sector</w:t>
            </w:r>
          </w:p>
          <w:p w14:paraId="14216B63" w14:textId="1EBEAFA4" w:rsidR="00362B49" w:rsidRDefault="00362B49" w:rsidP="00A858E0">
            <w:pPr>
              <w:rPr>
                <w:sz w:val="24"/>
                <w:szCs w:val="24"/>
              </w:rPr>
            </w:pPr>
            <w:r>
              <w:rPr>
                <w:sz w:val="24"/>
                <w:szCs w:val="24"/>
              </w:rPr>
              <w:t xml:space="preserve">Juliana to ask third sector leaders around CLD representation. </w:t>
            </w:r>
          </w:p>
          <w:p w14:paraId="28274D4E" w14:textId="77777777" w:rsidR="00891F5F" w:rsidRDefault="00A335FE" w:rsidP="00A858E0">
            <w:pPr>
              <w:rPr>
                <w:sz w:val="24"/>
                <w:szCs w:val="24"/>
              </w:rPr>
            </w:pPr>
            <w:r>
              <w:rPr>
                <w:sz w:val="24"/>
                <w:szCs w:val="24"/>
              </w:rPr>
              <w:t xml:space="preserve">BCA to provide </w:t>
            </w:r>
            <w:r w:rsidR="00891F5F">
              <w:rPr>
                <w:sz w:val="24"/>
                <w:szCs w:val="24"/>
              </w:rPr>
              <w:t>case study around CLD, third sector and BCA Saltire Awards and volunteering recognition through Volunteer Champion Awards delivered by BCA in June 2024.</w:t>
            </w:r>
          </w:p>
          <w:p w14:paraId="51303807" w14:textId="6C6CE202" w:rsidR="00A335FE" w:rsidRDefault="00891F5F" w:rsidP="00A858E0">
            <w:pPr>
              <w:rPr>
                <w:sz w:val="24"/>
                <w:szCs w:val="24"/>
              </w:rPr>
            </w:pPr>
            <w:r>
              <w:rPr>
                <w:sz w:val="24"/>
                <w:szCs w:val="24"/>
              </w:rPr>
              <w:t xml:space="preserve"> </w:t>
            </w:r>
          </w:p>
        </w:tc>
      </w:tr>
      <w:tr w:rsidR="007776AF" w14:paraId="25459637" w14:textId="77777777" w:rsidTr="00101E03">
        <w:trPr>
          <w:trHeight w:val="596"/>
        </w:trPr>
        <w:tc>
          <w:tcPr>
            <w:tcW w:w="10456" w:type="dxa"/>
            <w:gridSpan w:val="2"/>
          </w:tcPr>
          <w:p w14:paraId="0385DBF8" w14:textId="344AA998" w:rsidR="009D159A" w:rsidRPr="00BF5EA5" w:rsidRDefault="009D159A" w:rsidP="009D159A">
            <w:pPr>
              <w:rPr>
                <w:b/>
                <w:bCs/>
                <w:sz w:val="24"/>
                <w:szCs w:val="24"/>
              </w:rPr>
            </w:pPr>
            <w:r w:rsidRPr="00BF5EA5">
              <w:rPr>
                <w:b/>
                <w:bCs/>
                <w:sz w:val="24"/>
                <w:szCs w:val="24"/>
              </w:rPr>
              <w:t>Distribution list for information</w:t>
            </w:r>
            <w:r w:rsidR="00827388" w:rsidRPr="00BF5EA5">
              <w:rPr>
                <w:b/>
                <w:bCs/>
                <w:sz w:val="24"/>
                <w:szCs w:val="24"/>
              </w:rPr>
              <w:t>:</w:t>
            </w:r>
          </w:p>
          <w:p w14:paraId="415470EA" w14:textId="36E4FD56" w:rsidR="009D159A" w:rsidRDefault="00E158A8" w:rsidP="009D159A">
            <w:pPr>
              <w:rPr>
                <w:sz w:val="24"/>
                <w:szCs w:val="24"/>
              </w:rPr>
            </w:pPr>
            <w:r>
              <w:rPr>
                <w:sz w:val="24"/>
                <w:szCs w:val="24"/>
              </w:rPr>
              <w:t>BCA Team</w:t>
            </w:r>
          </w:p>
          <w:p w14:paraId="79892FB0" w14:textId="77777777" w:rsidR="006B5F82" w:rsidRDefault="006B5F82" w:rsidP="009D159A">
            <w:pPr>
              <w:rPr>
                <w:sz w:val="24"/>
                <w:szCs w:val="24"/>
              </w:rPr>
            </w:pPr>
          </w:p>
          <w:p w14:paraId="4C27932A" w14:textId="459CFFF8" w:rsidR="005F68F9" w:rsidRPr="005A669A" w:rsidRDefault="009D159A" w:rsidP="009D159A">
            <w:pPr>
              <w:rPr>
                <w:b/>
                <w:bCs/>
                <w:sz w:val="24"/>
                <w:szCs w:val="24"/>
              </w:rPr>
            </w:pPr>
            <w:r w:rsidRPr="00BF5EA5">
              <w:rPr>
                <w:b/>
                <w:bCs/>
                <w:sz w:val="24"/>
                <w:szCs w:val="24"/>
              </w:rPr>
              <w:t>Signed</w:t>
            </w:r>
            <w:r w:rsidR="00203D1D" w:rsidRPr="00BF5EA5">
              <w:rPr>
                <w:b/>
                <w:bCs/>
                <w:sz w:val="24"/>
                <w:szCs w:val="24"/>
              </w:rPr>
              <w:t xml:space="preserve">: </w:t>
            </w:r>
            <w:r w:rsidR="005A669A">
              <w:rPr>
                <w:b/>
                <w:bCs/>
                <w:sz w:val="24"/>
                <w:szCs w:val="24"/>
              </w:rPr>
              <w:t>J Amaral</w:t>
            </w:r>
          </w:p>
        </w:tc>
      </w:tr>
    </w:tbl>
    <w:p w14:paraId="79A07B4B" w14:textId="77777777" w:rsidR="004E64A0" w:rsidRPr="004E64A0" w:rsidRDefault="004E64A0" w:rsidP="005F68F9">
      <w:pPr>
        <w:rPr>
          <w:sz w:val="24"/>
          <w:szCs w:val="24"/>
        </w:rPr>
      </w:pPr>
    </w:p>
    <w:sectPr w:rsidR="004E64A0" w:rsidRPr="004E64A0" w:rsidSect="00771AB0">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BCDCE" w14:textId="77777777" w:rsidR="007116E9" w:rsidRDefault="007116E9" w:rsidP="00101E03">
      <w:pPr>
        <w:spacing w:after="0" w:line="240" w:lineRule="auto"/>
      </w:pPr>
      <w:r>
        <w:separator/>
      </w:r>
    </w:p>
  </w:endnote>
  <w:endnote w:type="continuationSeparator" w:id="0">
    <w:p w14:paraId="2832ABA7" w14:textId="77777777" w:rsidR="007116E9" w:rsidRDefault="007116E9" w:rsidP="0010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36200" w14:textId="77777777" w:rsidR="007116E9" w:rsidRDefault="007116E9" w:rsidP="00101E03">
      <w:pPr>
        <w:spacing w:after="0" w:line="240" w:lineRule="auto"/>
      </w:pPr>
      <w:r>
        <w:separator/>
      </w:r>
    </w:p>
  </w:footnote>
  <w:footnote w:type="continuationSeparator" w:id="0">
    <w:p w14:paraId="711E40AF" w14:textId="77777777" w:rsidR="007116E9" w:rsidRDefault="007116E9" w:rsidP="00101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6612A" w14:textId="4D9BEB4A" w:rsidR="00101E03" w:rsidRDefault="00101E03" w:rsidP="00101E03">
    <w:pPr>
      <w:pStyle w:val="Header"/>
    </w:pPr>
    <w:r>
      <w:rPr>
        <w:noProof/>
      </w:rPr>
      <w:drawing>
        <wp:inline distT="0" distB="0" distL="0" distR="0" wp14:anchorId="13DD0E46" wp14:editId="5F154243">
          <wp:extent cx="1750047" cy="520700"/>
          <wp:effectExtent l="0" t="0" r="3175" b="0"/>
          <wp:docPr id="171050188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01880"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0882" cy="532850"/>
                  </a:xfrm>
                  <a:prstGeom prst="rect">
                    <a:avLst/>
                  </a:prstGeom>
                </pic:spPr>
              </pic:pic>
            </a:graphicData>
          </a:graphic>
        </wp:inline>
      </w:drawing>
    </w:r>
    <w:r>
      <w:t xml:space="preserve">  </w:t>
    </w:r>
  </w:p>
  <w:p w14:paraId="719E65C0" w14:textId="77777777" w:rsidR="00101E03" w:rsidRDefault="00101E03" w:rsidP="00101E03">
    <w:pPr>
      <w:pStyle w:val="Header"/>
    </w:pPr>
  </w:p>
  <w:p w14:paraId="50D0555F" w14:textId="1AB466BF" w:rsidR="00101E03" w:rsidRPr="00101E03" w:rsidRDefault="00101E03" w:rsidP="00101E03">
    <w:pPr>
      <w:pStyle w:val="Header"/>
      <w:jc w:val="center"/>
      <w:rPr>
        <w:b/>
        <w:bCs/>
      </w:rPr>
    </w:pPr>
    <w:r w:rsidRPr="00101E03">
      <w:rPr>
        <w:b/>
        <w:bCs/>
        <w:sz w:val="28"/>
        <w:szCs w:val="28"/>
      </w:rPr>
      <w:t>Meetings Feedback form for Borders Community Action Representatives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72F8FD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157176"/>
    <w:multiLevelType w:val="hybridMultilevel"/>
    <w:tmpl w:val="B9BE5726"/>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 w15:restartNumberingAfterBreak="0">
    <w:nsid w:val="22817784"/>
    <w:multiLevelType w:val="hybridMultilevel"/>
    <w:tmpl w:val="9F3E8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AA24BC"/>
    <w:multiLevelType w:val="hybridMultilevel"/>
    <w:tmpl w:val="7A5A5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44022B"/>
    <w:multiLevelType w:val="hybridMultilevel"/>
    <w:tmpl w:val="C2F6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E65B53"/>
    <w:multiLevelType w:val="hybridMultilevel"/>
    <w:tmpl w:val="4546037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6C512C06"/>
    <w:multiLevelType w:val="hybridMultilevel"/>
    <w:tmpl w:val="5E069692"/>
    <w:lvl w:ilvl="0" w:tplc="08090001">
      <w:start w:val="1"/>
      <w:numFmt w:val="bullet"/>
      <w:lvlText w:val=""/>
      <w:lvlJc w:val="left"/>
      <w:pPr>
        <w:ind w:left="884" w:hanging="360"/>
      </w:pPr>
      <w:rPr>
        <w:rFonts w:ascii="Symbol" w:hAnsi="Symbol"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7" w15:restartNumberingAfterBreak="0">
    <w:nsid w:val="728B006A"/>
    <w:multiLevelType w:val="hybridMultilevel"/>
    <w:tmpl w:val="0B8E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A70175"/>
    <w:multiLevelType w:val="hybridMultilevel"/>
    <w:tmpl w:val="1694A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474083">
    <w:abstractNumId w:val="4"/>
  </w:num>
  <w:num w:numId="2" w16cid:durableId="1165894496">
    <w:abstractNumId w:val="2"/>
  </w:num>
  <w:num w:numId="3" w16cid:durableId="1401095871">
    <w:abstractNumId w:val="7"/>
  </w:num>
  <w:num w:numId="4" w16cid:durableId="752355187">
    <w:abstractNumId w:val="5"/>
  </w:num>
  <w:num w:numId="5" w16cid:durableId="1803451490">
    <w:abstractNumId w:val="1"/>
  </w:num>
  <w:num w:numId="6" w16cid:durableId="1654603939">
    <w:abstractNumId w:val="6"/>
  </w:num>
  <w:num w:numId="7" w16cid:durableId="2060324380">
    <w:abstractNumId w:val="0"/>
  </w:num>
  <w:num w:numId="8" w16cid:durableId="150214903">
    <w:abstractNumId w:val="8"/>
  </w:num>
  <w:num w:numId="9" w16cid:durableId="978388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B3"/>
    <w:rsid w:val="00004CE8"/>
    <w:rsid w:val="00004F7A"/>
    <w:rsid w:val="00021392"/>
    <w:rsid w:val="00065BCE"/>
    <w:rsid w:val="00074608"/>
    <w:rsid w:val="0007543E"/>
    <w:rsid w:val="00076D93"/>
    <w:rsid w:val="000914AD"/>
    <w:rsid w:val="000A092F"/>
    <w:rsid w:val="000A1791"/>
    <w:rsid w:val="000A2239"/>
    <w:rsid w:val="000E4192"/>
    <w:rsid w:val="000F4886"/>
    <w:rsid w:val="001006AA"/>
    <w:rsid w:val="00101E03"/>
    <w:rsid w:val="00102FEE"/>
    <w:rsid w:val="00121D76"/>
    <w:rsid w:val="00126BBE"/>
    <w:rsid w:val="001271EA"/>
    <w:rsid w:val="00146073"/>
    <w:rsid w:val="00153D7A"/>
    <w:rsid w:val="00160BE5"/>
    <w:rsid w:val="001811F3"/>
    <w:rsid w:val="001832A0"/>
    <w:rsid w:val="001904D7"/>
    <w:rsid w:val="0019428D"/>
    <w:rsid w:val="001943CF"/>
    <w:rsid w:val="00194F70"/>
    <w:rsid w:val="001A3CDF"/>
    <w:rsid w:val="001A7B8E"/>
    <w:rsid w:val="001B0C81"/>
    <w:rsid w:val="001B3925"/>
    <w:rsid w:val="001E0E3E"/>
    <w:rsid w:val="001E35F5"/>
    <w:rsid w:val="001E54AE"/>
    <w:rsid w:val="001E7B4E"/>
    <w:rsid w:val="001F7379"/>
    <w:rsid w:val="002013CD"/>
    <w:rsid w:val="00203D1D"/>
    <w:rsid w:val="0021632A"/>
    <w:rsid w:val="00223CC8"/>
    <w:rsid w:val="002364BE"/>
    <w:rsid w:val="0024184C"/>
    <w:rsid w:val="00245AC8"/>
    <w:rsid w:val="002476F5"/>
    <w:rsid w:val="00254330"/>
    <w:rsid w:val="00263CBB"/>
    <w:rsid w:val="00270A9A"/>
    <w:rsid w:val="00271236"/>
    <w:rsid w:val="00274FB8"/>
    <w:rsid w:val="0027507C"/>
    <w:rsid w:val="002A02A8"/>
    <w:rsid w:val="002D4F87"/>
    <w:rsid w:val="00306BF1"/>
    <w:rsid w:val="00311C26"/>
    <w:rsid w:val="00312B3E"/>
    <w:rsid w:val="003140FC"/>
    <w:rsid w:val="0032097A"/>
    <w:rsid w:val="00323A34"/>
    <w:rsid w:val="003320D0"/>
    <w:rsid w:val="003322E5"/>
    <w:rsid w:val="00347BE5"/>
    <w:rsid w:val="00355EDA"/>
    <w:rsid w:val="0035751F"/>
    <w:rsid w:val="00362B49"/>
    <w:rsid w:val="00365F8C"/>
    <w:rsid w:val="0036792E"/>
    <w:rsid w:val="003757C3"/>
    <w:rsid w:val="003823EC"/>
    <w:rsid w:val="00386FA3"/>
    <w:rsid w:val="00394E7C"/>
    <w:rsid w:val="00397D87"/>
    <w:rsid w:val="003A1F34"/>
    <w:rsid w:val="003A2C01"/>
    <w:rsid w:val="003C01E8"/>
    <w:rsid w:val="003D48D0"/>
    <w:rsid w:val="003E5D54"/>
    <w:rsid w:val="003E6AB3"/>
    <w:rsid w:val="003F3472"/>
    <w:rsid w:val="003F48CA"/>
    <w:rsid w:val="00412DC2"/>
    <w:rsid w:val="00417B1E"/>
    <w:rsid w:val="00463D37"/>
    <w:rsid w:val="00477B64"/>
    <w:rsid w:val="0049433D"/>
    <w:rsid w:val="004B73F6"/>
    <w:rsid w:val="004C41E5"/>
    <w:rsid w:val="004C454D"/>
    <w:rsid w:val="004E3A13"/>
    <w:rsid w:val="004E64A0"/>
    <w:rsid w:val="004E7E32"/>
    <w:rsid w:val="004F13B9"/>
    <w:rsid w:val="004F2F8E"/>
    <w:rsid w:val="004F3D35"/>
    <w:rsid w:val="004F4994"/>
    <w:rsid w:val="00515986"/>
    <w:rsid w:val="00524BF4"/>
    <w:rsid w:val="00537140"/>
    <w:rsid w:val="00541CF2"/>
    <w:rsid w:val="005849C0"/>
    <w:rsid w:val="0058586A"/>
    <w:rsid w:val="005929D2"/>
    <w:rsid w:val="00596212"/>
    <w:rsid w:val="005A10E7"/>
    <w:rsid w:val="005A32DE"/>
    <w:rsid w:val="005A669A"/>
    <w:rsid w:val="005A6E92"/>
    <w:rsid w:val="005E0A7C"/>
    <w:rsid w:val="005E34AC"/>
    <w:rsid w:val="005F68F9"/>
    <w:rsid w:val="005F6E61"/>
    <w:rsid w:val="0061469B"/>
    <w:rsid w:val="00617081"/>
    <w:rsid w:val="00623BF0"/>
    <w:rsid w:val="00625043"/>
    <w:rsid w:val="006340AC"/>
    <w:rsid w:val="006363A7"/>
    <w:rsid w:val="00644B5A"/>
    <w:rsid w:val="00645696"/>
    <w:rsid w:val="00651B66"/>
    <w:rsid w:val="006520BF"/>
    <w:rsid w:val="006520C6"/>
    <w:rsid w:val="00654D76"/>
    <w:rsid w:val="006816EB"/>
    <w:rsid w:val="00682208"/>
    <w:rsid w:val="00684571"/>
    <w:rsid w:val="006860B3"/>
    <w:rsid w:val="00691559"/>
    <w:rsid w:val="006B5F82"/>
    <w:rsid w:val="006B6A8C"/>
    <w:rsid w:val="006D1ABE"/>
    <w:rsid w:val="006F2DEA"/>
    <w:rsid w:val="006F3D98"/>
    <w:rsid w:val="007063B0"/>
    <w:rsid w:val="007116E9"/>
    <w:rsid w:val="0073250F"/>
    <w:rsid w:val="00771AB0"/>
    <w:rsid w:val="007776AF"/>
    <w:rsid w:val="00790EC0"/>
    <w:rsid w:val="00792A16"/>
    <w:rsid w:val="00792A4E"/>
    <w:rsid w:val="007938DF"/>
    <w:rsid w:val="00795662"/>
    <w:rsid w:val="007A2700"/>
    <w:rsid w:val="007B5BF6"/>
    <w:rsid w:val="007C4A9D"/>
    <w:rsid w:val="007D1FAD"/>
    <w:rsid w:val="007E3C92"/>
    <w:rsid w:val="007E721D"/>
    <w:rsid w:val="00800A81"/>
    <w:rsid w:val="00801C7D"/>
    <w:rsid w:val="00802576"/>
    <w:rsid w:val="0081545B"/>
    <w:rsid w:val="00825EEA"/>
    <w:rsid w:val="00827388"/>
    <w:rsid w:val="00832F61"/>
    <w:rsid w:val="00856414"/>
    <w:rsid w:val="00862CCE"/>
    <w:rsid w:val="008631EF"/>
    <w:rsid w:val="00890085"/>
    <w:rsid w:val="00891F5F"/>
    <w:rsid w:val="0089247C"/>
    <w:rsid w:val="008957DA"/>
    <w:rsid w:val="008A064F"/>
    <w:rsid w:val="008B3122"/>
    <w:rsid w:val="008D0E24"/>
    <w:rsid w:val="008D1102"/>
    <w:rsid w:val="008E10FD"/>
    <w:rsid w:val="008F3149"/>
    <w:rsid w:val="008F3813"/>
    <w:rsid w:val="009013E7"/>
    <w:rsid w:val="009048ED"/>
    <w:rsid w:val="00917AE8"/>
    <w:rsid w:val="00954466"/>
    <w:rsid w:val="00970DF3"/>
    <w:rsid w:val="00971A69"/>
    <w:rsid w:val="009860B5"/>
    <w:rsid w:val="009959C1"/>
    <w:rsid w:val="009A25B5"/>
    <w:rsid w:val="009B55F8"/>
    <w:rsid w:val="009B5C54"/>
    <w:rsid w:val="009B7732"/>
    <w:rsid w:val="009C3423"/>
    <w:rsid w:val="009C4F53"/>
    <w:rsid w:val="009C5172"/>
    <w:rsid w:val="009C7E62"/>
    <w:rsid w:val="009D159A"/>
    <w:rsid w:val="009F12D1"/>
    <w:rsid w:val="009F3E9C"/>
    <w:rsid w:val="009F6AD7"/>
    <w:rsid w:val="00A00776"/>
    <w:rsid w:val="00A02221"/>
    <w:rsid w:val="00A205C3"/>
    <w:rsid w:val="00A314C6"/>
    <w:rsid w:val="00A335FE"/>
    <w:rsid w:val="00A5084A"/>
    <w:rsid w:val="00A67CCE"/>
    <w:rsid w:val="00A70724"/>
    <w:rsid w:val="00A8004D"/>
    <w:rsid w:val="00A842A6"/>
    <w:rsid w:val="00A858E0"/>
    <w:rsid w:val="00AB5430"/>
    <w:rsid w:val="00AB7536"/>
    <w:rsid w:val="00AC5C76"/>
    <w:rsid w:val="00AC6A56"/>
    <w:rsid w:val="00AE1FE2"/>
    <w:rsid w:val="00AE350F"/>
    <w:rsid w:val="00AE4C01"/>
    <w:rsid w:val="00AE549B"/>
    <w:rsid w:val="00AE7741"/>
    <w:rsid w:val="00AF7AFE"/>
    <w:rsid w:val="00AF7B6F"/>
    <w:rsid w:val="00B0358F"/>
    <w:rsid w:val="00B210AB"/>
    <w:rsid w:val="00B257AA"/>
    <w:rsid w:val="00B30E91"/>
    <w:rsid w:val="00B35AA7"/>
    <w:rsid w:val="00B420EC"/>
    <w:rsid w:val="00B45760"/>
    <w:rsid w:val="00B53973"/>
    <w:rsid w:val="00B56339"/>
    <w:rsid w:val="00B75387"/>
    <w:rsid w:val="00B81A3E"/>
    <w:rsid w:val="00B84BFD"/>
    <w:rsid w:val="00B855D4"/>
    <w:rsid w:val="00B919C5"/>
    <w:rsid w:val="00B94E63"/>
    <w:rsid w:val="00BA0632"/>
    <w:rsid w:val="00BD2FD6"/>
    <w:rsid w:val="00BE0867"/>
    <w:rsid w:val="00BE14DE"/>
    <w:rsid w:val="00BE32BA"/>
    <w:rsid w:val="00BF5434"/>
    <w:rsid w:val="00BF5EA5"/>
    <w:rsid w:val="00C0726A"/>
    <w:rsid w:val="00C23C20"/>
    <w:rsid w:val="00C30563"/>
    <w:rsid w:val="00C4028D"/>
    <w:rsid w:val="00C43A9B"/>
    <w:rsid w:val="00C66556"/>
    <w:rsid w:val="00C72F04"/>
    <w:rsid w:val="00C76F31"/>
    <w:rsid w:val="00C87B98"/>
    <w:rsid w:val="00C964E6"/>
    <w:rsid w:val="00C96F01"/>
    <w:rsid w:val="00CA3B90"/>
    <w:rsid w:val="00CB2F54"/>
    <w:rsid w:val="00CB4E70"/>
    <w:rsid w:val="00CB5DA4"/>
    <w:rsid w:val="00CE324B"/>
    <w:rsid w:val="00CE6383"/>
    <w:rsid w:val="00CF0C69"/>
    <w:rsid w:val="00CF4E4A"/>
    <w:rsid w:val="00CF6A8F"/>
    <w:rsid w:val="00D12A14"/>
    <w:rsid w:val="00D47151"/>
    <w:rsid w:val="00D5008C"/>
    <w:rsid w:val="00D679CE"/>
    <w:rsid w:val="00D70607"/>
    <w:rsid w:val="00D71B51"/>
    <w:rsid w:val="00D80DE5"/>
    <w:rsid w:val="00D9051C"/>
    <w:rsid w:val="00DA41B3"/>
    <w:rsid w:val="00DA4BF8"/>
    <w:rsid w:val="00DB7295"/>
    <w:rsid w:val="00DC69C7"/>
    <w:rsid w:val="00DD6E66"/>
    <w:rsid w:val="00DE35CB"/>
    <w:rsid w:val="00DE7B3E"/>
    <w:rsid w:val="00DF5989"/>
    <w:rsid w:val="00E02B63"/>
    <w:rsid w:val="00E054FA"/>
    <w:rsid w:val="00E062D8"/>
    <w:rsid w:val="00E1243F"/>
    <w:rsid w:val="00E158A8"/>
    <w:rsid w:val="00E23497"/>
    <w:rsid w:val="00E66017"/>
    <w:rsid w:val="00E735CD"/>
    <w:rsid w:val="00E85CE0"/>
    <w:rsid w:val="00EA1781"/>
    <w:rsid w:val="00EA2FD2"/>
    <w:rsid w:val="00EA7122"/>
    <w:rsid w:val="00EC1BC0"/>
    <w:rsid w:val="00EC43F2"/>
    <w:rsid w:val="00ED47B0"/>
    <w:rsid w:val="00EE0502"/>
    <w:rsid w:val="00F02A2E"/>
    <w:rsid w:val="00F10821"/>
    <w:rsid w:val="00F108FA"/>
    <w:rsid w:val="00F12AB7"/>
    <w:rsid w:val="00F2379C"/>
    <w:rsid w:val="00F27F28"/>
    <w:rsid w:val="00F42937"/>
    <w:rsid w:val="00F7532A"/>
    <w:rsid w:val="00F7594F"/>
    <w:rsid w:val="00F75FC5"/>
    <w:rsid w:val="00F8254A"/>
    <w:rsid w:val="00F95057"/>
    <w:rsid w:val="00FA5846"/>
    <w:rsid w:val="00FB0D1B"/>
    <w:rsid w:val="00FB385B"/>
    <w:rsid w:val="00FC02E6"/>
    <w:rsid w:val="00FE0DB3"/>
    <w:rsid w:val="00FE2F38"/>
    <w:rsid w:val="00FF2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C4C85"/>
  <w15:docId w15:val="{A5E1B6E1-D80E-4A5E-BDD6-0C20B9E8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D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DB3"/>
    <w:rPr>
      <w:rFonts w:ascii="Tahoma" w:hAnsi="Tahoma" w:cs="Tahoma"/>
      <w:sz w:val="16"/>
      <w:szCs w:val="16"/>
    </w:rPr>
  </w:style>
  <w:style w:type="table" w:styleId="TableGrid">
    <w:name w:val="Table Grid"/>
    <w:basedOn w:val="TableNormal"/>
    <w:uiPriority w:val="59"/>
    <w:rsid w:val="004E6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CE0"/>
    <w:pPr>
      <w:ind w:left="720"/>
      <w:contextualSpacing/>
    </w:pPr>
  </w:style>
  <w:style w:type="paragraph" w:styleId="Header">
    <w:name w:val="header"/>
    <w:basedOn w:val="Normal"/>
    <w:link w:val="HeaderChar"/>
    <w:uiPriority w:val="99"/>
    <w:unhideWhenUsed/>
    <w:rsid w:val="00101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E03"/>
  </w:style>
  <w:style w:type="paragraph" w:styleId="Footer">
    <w:name w:val="footer"/>
    <w:basedOn w:val="Normal"/>
    <w:link w:val="FooterChar"/>
    <w:uiPriority w:val="99"/>
    <w:unhideWhenUsed/>
    <w:rsid w:val="00101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E03"/>
  </w:style>
  <w:style w:type="paragraph" w:customStyle="1" w:styleId="Default">
    <w:name w:val="Default"/>
    <w:rsid w:val="00AF7AF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957DA"/>
    <w:rPr>
      <w:color w:val="0000FF" w:themeColor="hyperlink"/>
      <w:u w:val="single"/>
    </w:rPr>
  </w:style>
  <w:style w:type="character" w:styleId="UnresolvedMention">
    <w:name w:val="Unresolved Mention"/>
    <w:basedOn w:val="DefaultParagraphFont"/>
    <w:uiPriority w:val="99"/>
    <w:semiHidden/>
    <w:unhideWhenUsed/>
    <w:rsid w:val="00895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7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rderstsi.org.uk/wp-content/uploads/2024/08/cld-scottish-borders-council-pv-2307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833</Words>
  <Characters>4675</Characters>
  <Application>Microsoft Office Word</Application>
  <DocSecurity>0</DocSecurity>
  <Lines>99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Swan</dc:creator>
  <cp:lastModifiedBy>Juliana Amaral</cp:lastModifiedBy>
  <cp:revision>3</cp:revision>
  <dcterms:created xsi:type="dcterms:W3CDTF">2024-08-05T10:19:00Z</dcterms:created>
  <dcterms:modified xsi:type="dcterms:W3CDTF">2024-08-05T10:30:00Z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a9d4cd4b108fa50fdeae3b429bd7b81d34de1be5c6f176beced05ac6074e0355</vt:lpwstr>
  </property>
</Properties>
</file>